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3204" w14:textId="7FB2FADE" w:rsidR="00E7113F" w:rsidRDefault="003E2105" w:rsidP="00E56AC0">
      <w:pPr>
        <w:spacing w:before="0" w:after="0" w:line="276" w:lineRule="auto"/>
        <w:rPr>
          <w:rStyle w:val="Heading1Char"/>
        </w:rPr>
      </w:pPr>
      <w:r>
        <w:rPr>
          <w:rStyle w:val="Heading1Char"/>
        </w:rPr>
        <w:t>Research Institute for Sociotechnical Cyber</w:t>
      </w:r>
      <w:r w:rsidR="000870D2">
        <w:rPr>
          <w:rStyle w:val="Heading1Char"/>
        </w:rPr>
        <w:t xml:space="preserve"> S</w:t>
      </w:r>
      <w:r>
        <w:rPr>
          <w:rStyle w:val="Heading1Char"/>
        </w:rPr>
        <w:t xml:space="preserve">ecurity </w:t>
      </w:r>
      <w:r w:rsidR="00016544">
        <w:rPr>
          <w:rStyle w:val="Heading1Char"/>
        </w:rPr>
        <w:t>(RISCS)</w:t>
      </w:r>
    </w:p>
    <w:p w14:paraId="1944F9A8" w14:textId="36909AC6" w:rsidR="003E2105" w:rsidRDefault="00F0571E" w:rsidP="00E56AC0">
      <w:pPr>
        <w:spacing w:before="0" w:after="0" w:line="276" w:lineRule="auto"/>
        <w:rPr>
          <w:rStyle w:val="Heading1Char"/>
        </w:rPr>
      </w:pPr>
      <w:r>
        <w:rPr>
          <w:rStyle w:val="Heading1Char"/>
        </w:rPr>
        <w:t>Workshop</w:t>
      </w:r>
      <w:r w:rsidR="007F7111">
        <w:rPr>
          <w:rStyle w:val="Heading1Char"/>
        </w:rPr>
        <w:t xml:space="preserve"> </w:t>
      </w:r>
      <w:r w:rsidR="00BD4659" w:rsidRPr="00EE591D">
        <w:rPr>
          <w:rStyle w:val="Heading1Char"/>
        </w:rPr>
        <w:t xml:space="preserve">Note: </w:t>
      </w:r>
      <w:r w:rsidR="006044A9">
        <w:rPr>
          <w:rStyle w:val="Heading1Char"/>
        </w:rPr>
        <w:t>Improving the UK’s resilience to ransomware</w:t>
      </w:r>
    </w:p>
    <w:p w14:paraId="18A6D99C" w14:textId="77777777" w:rsidR="00016544" w:rsidRDefault="00016544" w:rsidP="00E56AC0">
      <w:pPr>
        <w:spacing w:before="0" w:after="0" w:line="276" w:lineRule="auto"/>
        <w:rPr>
          <w:rStyle w:val="Heading1Char"/>
          <w:sz w:val="26"/>
        </w:rPr>
      </w:pPr>
    </w:p>
    <w:p w14:paraId="180AE782" w14:textId="10E0BC5C" w:rsidR="003E2105" w:rsidRPr="003E2105" w:rsidRDefault="006044A9" w:rsidP="00E56AC0">
      <w:pPr>
        <w:spacing w:before="0" w:after="0" w:line="276" w:lineRule="auto"/>
        <w:rPr>
          <w:rStyle w:val="Heading1Char"/>
          <w:sz w:val="26"/>
        </w:rPr>
      </w:pPr>
      <w:r>
        <w:rPr>
          <w:rStyle w:val="Heading1Char"/>
          <w:sz w:val="26"/>
        </w:rPr>
        <w:t>February 2022</w:t>
      </w:r>
    </w:p>
    <w:p w14:paraId="75CEEB89" w14:textId="3143BF2E" w:rsidR="00BD4659" w:rsidRPr="006044A9" w:rsidRDefault="00EE591D" w:rsidP="006044A9">
      <w:pPr>
        <w:spacing w:before="0" w:after="0" w:line="276" w:lineRule="auto"/>
        <w:rPr>
          <w:bCs/>
          <w:sz w:val="22"/>
          <w:szCs w:val="22"/>
        </w:rPr>
      </w:pPr>
      <w:r w:rsidRPr="00EE591D">
        <w:br/>
      </w:r>
      <w:r w:rsidR="00016544">
        <w:rPr>
          <w:sz w:val="22"/>
          <w:szCs w:val="22"/>
        </w:rPr>
        <w:t>RISCS</w:t>
      </w:r>
      <w:r w:rsidR="00F0571E" w:rsidRPr="006044A9">
        <w:rPr>
          <w:sz w:val="22"/>
          <w:szCs w:val="22"/>
        </w:rPr>
        <w:t xml:space="preserve"> </w:t>
      </w:r>
      <w:r w:rsidR="00BD4659" w:rsidRPr="006044A9">
        <w:rPr>
          <w:sz w:val="22"/>
          <w:szCs w:val="22"/>
        </w:rPr>
        <w:t xml:space="preserve">held </w:t>
      </w:r>
      <w:r w:rsidR="006044A9" w:rsidRPr="006044A9">
        <w:rPr>
          <w:bCs/>
          <w:sz w:val="22"/>
          <w:szCs w:val="22"/>
        </w:rPr>
        <w:t>an online policy workshop on 2nd December 2021 with 33 participants from Government, academia, and the wider community as part of the RISCS Cybercrime theme led by Dr Maria Bada.</w:t>
      </w:r>
    </w:p>
    <w:p w14:paraId="3C512521" w14:textId="29248612" w:rsidR="000A51AF" w:rsidRDefault="00BD4659" w:rsidP="00E56AC0">
      <w:pPr>
        <w:pStyle w:val="Heading2"/>
        <w:spacing w:line="276" w:lineRule="auto"/>
        <w:ind w:left="-397"/>
        <w:rPr>
          <w:sz w:val="28"/>
        </w:rPr>
      </w:pPr>
      <w:r w:rsidRPr="00E56AC0">
        <w:rPr>
          <w:sz w:val="28"/>
        </w:rPr>
        <w:t>Context</w:t>
      </w:r>
    </w:p>
    <w:p w14:paraId="0EF85EF2" w14:textId="0E3A9261" w:rsidR="00CA2F7D" w:rsidRDefault="00CA2F7D" w:rsidP="00CA2F7D">
      <w:pPr>
        <w:spacing w:line="276" w:lineRule="auto"/>
        <w:rPr>
          <w:sz w:val="22"/>
          <w:szCs w:val="22"/>
        </w:rPr>
      </w:pPr>
      <w:r w:rsidRPr="00CA2F7D">
        <w:rPr>
          <w:sz w:val="22"/>
          <w:szCs w:val="22"/>
        </w:rPr>
        <w:t xml:space="preserve">Whilst </w:t>
      </w:r>
      <w:r>
        <w:rPr>
          <w:sz w:val="22"/>
          <w:szCs w:val="22"/>
        </w:rPr>
        <w:t xml:space="preserve">ransomware isn’t a new problem, </w:t>
      </w:r>
      <w:r w:rsidRPr="00CA2F7D">
        <w:rPr>
          <w:sz w:val="22"/>
          <w:szCs w:val="22"/>
        </w:rPr>
        <w:t>criminals have exploited the COVID-19</w:t>
      </w:r>
      <w:r>
        <w:rPr>
          <w:sz w:val="22"/>
          <w:szCs w:val="22"/>
        </w:rPr>
        <w:t xml:space="preserve"> </w:t>
      </w:r>
      <w:r w:rsidRPr="00CA2F7D">
        <w:rPr>
          <w:sz w:val="22"/>
          <w:szCs w:val="22"/>
        </w:rPr>
        <w:t>pandemic, which offered more opportunities</w:t>
      </w:r>
      <w:r>
        <w:rPr>
          <w:sz w:val="22"/>
          <w:szCs w:val="22"/>
        </w:rPr>
        <w:t xml:space="preserve"> </w:t>
      </w:r>
      <w:r w:rsidRPr="00CA2F7D">
        <w:rPr>
          <w:sz w:val="22"/>
          <w:szCs w:val="22"/>
        </w:rPr>
        <w:t>and left people and organisations more</w:t>
      </w:r>
      <w:r>
        <w:rPr>
          <w:sz w:val="22"/>
          <w:szCs w:val="22"/>
        </w:rPr>
        <w:t xml:space="preserve"> </w:t>
      </w:r>
      <w:r w:rsidRPr="00CA2F7D">
        <w:rPr>
          <w:sz w:val="22"/>
          <w:szCs w:val="22"/>
        </w:rPr>
        <w:t>vulnerable to ransomware. For example, the</w:t>
      </w:r>
      <w:r>
        <w:rPr>
          <w:sz w:val="22"/>
          <w:szCs w:val="22"/>
        </w:rPr>
        <w:t xml:space="preserve"> </w:t>
      </w:r>
      <w:r w:rsidRPr="00CA2F7D">
        <w:rPr>
          <w:sz w:val="22"/>
          <w:szCs w:val="22"/>
        </w:rPr>
        <w:t>requirement to work from home left</w:t>
      </w:r>
      <w:r>
        <w:rPr>
          <w:sz w:val="22"/>
          <w:szCs w:val="22"/>
        </w:rPr>
        <w:t xml:space="preserve"> </w:t>
      </w:r>
      <w:r w:rsidRPr="00CA2F7D">
        <w:rPr>
          <w:sz w:val="22"/>
          <w:szCs w:val="22"/>
        </w:rPr>
        <w:t>organisations with less oversight over where</w:t>
      </w:r>
      <w:r>
        <w:rPr>
          <w:sz w:val="22"/>
          <w:szCs w:val="22"/>
        </w:rPr>
        <w:t xml:space="preserve"> </w:t>
      </w:r>
      <w:r w:rsidRPr="00CA2F7D">
        <w:rPr>
          <w:sz w:val="22"/>
          <w:szCs w:val="22"/>
        </w:rPr>
        <w:t>their assets and vulnerabilities are (such as</w:t>
      </w:r>
      <w:r>
        <w:rPr>
          <w:sz w:val="22"/>
          <w:szCs w:val="22"/>
        </w:rPr>
        <w:t xml:space="preserve"> </w:t>
      </w:r>
      <w:r w:rsidRPr="00CA2F7D">
        <w:rPr>
          <w:sz w:val="22"/>
          <w:szCs w:val="22"/>
        </w:rPr>
        <w:t>people using personal devices or home</w:t>
      </w:r>
      <w:r>
        <w:rPr>
          <w:sz w:val="22"/>
          <w:szCs w:val="22"/>
        </w:rPr>
        <w:t xml:space="preserve"> </w:t>
      </w:r>
      <w:r w:rsidRPr="00CA2F7D">
        <w:rPr>
          <w:sz w:val="22"/>
          <w:szCs w:val="22"/>
        </w:rPr>
        <w:t>routers).</w:t>
      </w:r>
      <w:r w:rsidR="008604BF">
        <w:rPr>
          <w:rStyle w:val="FootnoteReference"/>
          <w:sz w:val="22"/>
          <w:szCs w:val="22"/>
        </w:rPr>
        <w:footnoteReference w:id="1"/>
      </w:r>
      <w:r w:rsidRPr="00CA2F7D">
        <w:rPr>
          <w:sz w:val="22"/>
          <w:szCs w:val="22"/>
        </w:rPr>
        <w:t xml:space="preserve"> There were also attacks on many</w:t>
      </w:r>
      <w:r>
        <w:rPr>
          <w:sz w:val="22"/>
          <w:szCs w:val="22"/>
        </w:rPr>
        <w:t xml:space="preserve"> </w:t>
      </w:r>
      <w:r w:rsidRPr="00CA2F7D">
        <w:rPr>
          <w:sz w:val="22"/>
          <w:szCs w:val="22"/>
        </w:rPr>
        <w:t>public sector organisations, including the</w:t>
      </w:r>
      <w:r>
        <w:rPr>
          <w:sz w:val="22"/>
          <w:szCs w:val="22"/>
        </w:rPr>
        <w:t xml:space="preserve"> </w:t>
      </w:r>
      <w:r w:rsidRPr="00CA2F7D">
        <w:rPr>
          <w:sz w:val="22"/>
          <w:szCs w:val="22"/>
        </w:rPr>
        <w:t>University of Oxford while it was working on</w:t>
      </w:r>
      <w:r>
        <w:rPr>
          <w:sz w:val="22"/>
          <w:szCs w:val="22"/>
        </w:rPr>
        <w:t xml:space="preserve"> COVID-19 vaccine research.</w:t>
      </w:r>
      <w:r w:rsidR="008604BF">
        <w:rPr>
          <w:rStyle w:val="FootnoteReference"/>
          <w:sz w:val="22"/>
          <w:szCs w:val="22"/>
        </w:rPr>
        <w:footnoteReference w:id="2"/>
      </w:r>
    </w:p>
    <w:p w14:paraId="464F36F8" w14:textId="3727C16A" w:rsidR="00CA2F7D" w:rsidRPr="00CA2F7D" w:rsidRDefault="00CA2F7D" w:rsidP="00CA2F7D">
      <w:pPr>
        <w:spacing w:line="276" w:lineRule="auto"/>
        <w:rPr>
          <w:sz w:val="22"/>
          <w:szCs w:val="22"/>
        </w:rPr>
      </w:pPr>
      <w:r w:rsidRPr="00CA2F7D">
        <w:rPr>
          <w:sz w:val="22"/>
          <w:szCs w:val="22"/>
        </w:rPr>
        <w:t>The aim of this workshop was to establish the</w:t>
      </w:r>
      <w:r>
        <w:rPr>
          <w:sz w:val="22"/>
          <w:szCs w:val="22"/>
        </w:rPr>
        <w:t xml:space="preserve"> </w:t>
      </w:r>
      <w:r w:rsidRPr="00CA2F7D">
        <w:rPr>
          <w:sz w:val="22"/>
          <w:szCs w:val="22"/>
        </w:rPr>
        <w:t>latest thinking amongst the cybercrime</w:t>
      </w:r>
      <w:r>
        <w:rPr>
          <w:sz w:val="22"/>
          <w:szCs w:val="22"/>
        </w:rPr>
        <w:t xml:space="preserve"> </w:t>
      </w:r>
      <w:r w:rsidRPr="00CA2F7D">
        <w:rPr>
          <w:sz w:val="22"/>
          <w:szCs w:val="22"/>
        </w:rPr>
        <w:t>community on understanding the scale of the</w:t>
      </w:r>
      <w:r>
        <w:rPr>
          <w:sz w:val="22"/>
          <w:szCs w:val="22"/>
        </w:rPr>
        <w:t xml:space="preserve"> </w:t>
      </w:r>
      <w:r w:rsidRPr="00CA2F7D">
        <w:rPr>
          <w:sz w:val="22"/>
          <w:szCs w:val="22"/>
        </w:rPr>
        <w:t>ransomware problem, preventing and</w:t>
      </w:r>
      <w:r>
        <w:rPr>
          <w:sz w:val="22"/>
          <w:szCs w:val="22"/>
        </w:rPr>
        <w:t xml:space="preserve"> </w:t>
      </w:r>
      <w:r w:rsidRPr="00CA2F7D">
        <w:rPr>
          <w:sz w:val="22"/>
          <w:szCs w:val="22"/>
        </w:rPr>
        <w:t>mitigating ransomware attacks, and to</w:t>
      </w:r>
      <w:r>
        <w:rPr>
          <w:sz w:val="22"/>
          <w:szCs w:val="22"/>
        </w:rPr>
        <w:t xml:space="preserve"> </w:t>
      </w:r>
      <w:r w:rsidRPr="00CA2F7D">
        <w:rPr>
          <w:sz w:val="22"/>
          <w:szCs w:val="22"/>
        </w:rPr>
        <w:t>understand gaps in knowledge where</w:t>
      </w:r>
      <w:r>
        <w:rPr>
          <w:sz w:val="22"/>
          <w:szCs w:val="22"/>
        </w:rPr>
        <w:t xml:space="preserve"> </w:t>
      </w:r>
      <w:r w:rsidRPr="00CA2F7D">
        <w:rPr>
          <w:sz w:val="22"/>
          <w:szCs w:val="22"/>
        </w:rPr>
        <w:t>further research is needed. This report</w:t>
      </w:r>
      <w:r>
        <w:rPr>
          <w:sz w:val="22"/>
          <w:szCs w:val="22"/>
        </w:rPr>
        <w:t xml:space="preserve"> s</w:t>
      </w:r>
      <w:r w:rsidRPr="00CA2F7D">
        <w:rPr>
          <w:sz w:val="22"/>
          <w:szCs w:val="22"/>
        </w:rPr>
        <w:t>ummarises the discussions from the workshop</w:t>
      </w:r>
      <w:r>
        <w:rPr>
          <w:sz w:val="22"/>
          <w:szCs w:val="22"/>
        </w:rPr>
        <w:t xml:space="preserve"> </w:t>
      </w:r>
      <w:r w:rsidRPr="00CA2F7D">
        <w:rPr>
          <w:sz w:val="22"/>
          <w:szCs w:val="22"/>
        </w:rPr>
        <w:t>and highlights possible research questions to</w:t>
      </w:r>
      <w:r>
        <w:rPr>
          <w:sz w:val="22"/>
          <w:szCs w:val="22"/>
        </w:rPr>
        <w:t xml:space="preserve"> </w:t>
      </w:r>
      <w:r w:rsidRPr="00CA2F7D">
        <w:rPr>
          <w:sz w:val="22"/>
          <w:szCs w:val="22"/>
        </w:rPr>
        <w:t>explore that were identified during this session.</w:t>
      </w:r>
      <w:r>
        <w:rPr>
          <w:sz w:val="22"/>
          <w:szCs w:val="22"/>
        </w:rPr>
        <w:t xml:space="preserve"> </w:t>
      </w:r>
      <w:r w:rsidRPr="00CA2F7D">
        <w:rPr>
          <w:sz w:val="22"/>
          <w:szCs w:val="22"/>
        </w:rPr>
        <w:t>We invite members of the RISCS community to</w:t>
      </w:r>
      <w:r>
        <w:rPr>
          <w:sz w:val="22"/>
          <w:szCs w:val="22"/>
        </w:rPr>
        <w:t xml:space="preserve"> </w:t>
      </w:r>
      <w:r w:rsidRPr="00CA2F7D">
        <w:rPr>
          <w:sz w:val="22"/>
          <w:szCs w:val="22"/>
        </w:rPr>
        <w:t>consider taking forward research to address</w:t>
      </w:r>
      <w:r>
        <w:rPr>
          <w:sz w:val="22"/>
          <w:szCs w:val="22"/>
        </w:rPr>
        <w:t xml:space="preserve"> </w:t>
      </w:r>
      <w:r w:rsidRPr="00CA2F7D">
        <w:rPr>
          <w:sz w:val="22"/>
          <w:szCs w:val="22"/>
        </w:rPr>
        <w:t>these gaps and would be happy to discuss</w:t>
      </w:r>
      <w:r>
        <w:rPr>
          <w:sz w:val="22"/>
          <w:szCs w:val="22"/>
        </w:rPr>
        <w:t xml:space="preserve"> </w:t>
      </w:r>
      <w:r w:rsidRPr="00CA2F7D">
        <w:rPr>
          <w:sz w:val="22"/>
          <w:szCs w:val="22"/>
        </w:rPr>
        <w:t>opportunities for collaboration on any of them.</w:t>
      </w:r>
    </w:p>
    <w:p w14:paraId="5E3CB827" w14:textId="3541E0BB" w:rsidR="00BD4659" w:rsidRPr="00E56AC0" w:rsidRDefault="00260E69" w:rsidP="00E56AC0">
      <w:pPr>
        <w:pStyle w:val="Heading2"/>
        <w:spacing w:line="276" w:lineRule="auto"/>
        <w:rPr>
          <w:sz w:val="28"/>
        </w:rPr>
      </w:pPr>
      <w:r>
        <w:rPr>
          <w:sz w:val="28"/>
        </w:rPr>
        <w:t xml:space="preserve">Key points </w:t>
      </w:r>
    </w:p>
    <w:p w14:paraId="7C8C3190"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A better understanding of perpetrators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could help prevent and improve recovery</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from ransomware attacks. Attackers possess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a range of motivations and adopt different</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specialisms and tactics.</w:t>
      </w:r>
    </w:p>
    <w:p w14:paraId="2C869027"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Current under-reporting limits our ability</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to analyse and investigate the scale and</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implications of ransomware attacks.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Ransomware victims may not understand</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why or how to report, or they might not feel</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incentivised to do so.</w:t>
      </w:r>
    </w:p>
    <w:p w14:paraId="53BE6A2D"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The social impacts of ransomware are</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considerable but poorly understood. Tracking</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these can be challenging as surveys struggle</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to keep up with the pace of change in</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ransomware.</w:t>
      </w:r>
    </w:p>
    <w:p w14:paraId="10BD896F"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Phishing is the main vector for ransomware.</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It is unsurprising that organisations struggle</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to repel attacks that arise from employees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opening malicious links or attachments in</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emails.</w:t>
      </w:r>
    </w:p>
    <w:p w14:paraId="7B9CB7EB"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SMEs are likely to have a lower availability</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of expertise and support than larger</w:t>
      </w:r>
      <w:r w:rsidRPr="00051F22">
        <w:rPr>
          <w:rFonts w:asciiTheme="minorHAnsi" w:hAnsiTheme="minorHAnsi" w:cstheme="minorHAnsi"/>
          <w:sz w:val="22"/>
          <w:szCs w:val="22"/>
        </w:rPr>
        <w:t xml:space="preserve"> o</w:t>
      </w:r>
      <w:r w:rsidRPr="00051F22">
        <w:rPr>
          <w:rFonts w:asciiTheme="minorHAnsi" w:hAnsiTheme="minorHAnsi" w:cstheme="minorHAnsi"/>
          <w:sz w:val="22"/>
          <w:szCs w:val="22"/>
        </w:rPr>
        <w:t>rganisation. For example, IT asset</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management (including traditional PCs and</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servers, or cloud-based databases) is too</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expensive for SMEs and the use of personal</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devices for work makes this more difficult.</w:t>
      </w:r>
    </w:p>
    <w:p w14:paraId="53A27EDF" w14:textId="77777777" w:rsidR="00051F22"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Organisations don’t always connect business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continuity and cybersecurity - i.e. business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critical systems could be severely disrupted</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should a ransomware attack occur. In cases</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where organisations rely on outsourcing of</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software and IT infrastructures, their recovery</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may be out of their control entirely.</w:t>
      </w:r>
    </w:p>
    <w:p w14:paraId="2E08C8F1" w14:textId="207AA38E" w:rsidR="00260E69" w:rsidRPr="00051F22" w:rsidRDefault="00051F22" w:rsidP="00051F22">
      <w:pPr>
        <w:pStyle w:val="ListParagraph"/>
        <w:numPr>
          <w:ilvl w:val="0"/>
          <w:numId w:val="26"/>
        </w:numPr>
        <w:spacing w:line="276" w:lineRule="auto"/>
        <w:rPr>
          <w:rFonts w:asciiTheme="minorHAnsi" w:hAnsiTheme="minorHAnsi" w:cstheme="minorHAnsi"/>
          <w:sz w:val="22"/>
          <w:szCs w:val="22"/>
        </w:rPr>
      </w:pPr>
      <w:r w:rsidRPr="00051F22">
        <w:rPr>
          <w:rFonts w:asciiTheme="minorHAnsi" w:hAnsiTheme="minorHAnsi" w:cstheme="minorHAnsi"/>
          <w:sz w:val="22"/>
          <w:szCs w:val="22"/>
        </w:rPr>
        <w:t>There is a limited time window to investigate the</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cause of an attack, which needs to be balanced</w:t>
      </w:r>
      <w:r w:rsidRPr="00051F22">
        <w:rPr>
          <w:rFonts w:asciiTheme="minorHAnsi" w:hAnsiTheme="minorHAnsi" w:cstheme="minorHAnsi"/>
          <w:sz w:val="22"/>
          <w:szCs w:val="22"/>
        </w:rPr>
        <w:t xml:space="preserve"> </w:t>
      </w:r>
      <w:r w:rsidRPr="00051F22">
        <w:rPr>
          <w:rFonts w:asciiTheme="minorHAnsi" w:hAnsiTheme="minorHAnsi" w:cstheme="minorHAnsi"/>
          <w:sz w:val="22"/>
          <w:szCs w:val="22"/>
        </w:rPr>
        <w:t>with undertaking the recovery process.</w:t>
      </w:r>
    </w:p>
    <w:p w14:paraId="3BABD813" w14:textId="54315782" w:rsidR="00260E69" w:rsidRDefault="004F0F8B" w:rsidP="004F0F8B">
      <w:pPr>
        <w:pStyle w:val="Heading2"/>
      </w:pPr>
      <w:r>
        <w:t>1. Understanding the offenders</w:t>
      </w:r>
    </w:p>
    <w:p w14:paraId="7FF01607" w14:textId="77777777" w:rsidR="00476522" w:rsidRDefault="004F0F8B" w:rsidP="00476522">
      <w:pPr>
        <w:spacing w:line="276" w:lineRule="auto"/>
        <w:rPr>
          <w:rFonts w:asciiTheme="minorHAnsi" w:hAnsiTheme="minorHAnsi" w:cstheme="minorHAnsi"/>
          <w:sz w:val="22"/>
          <w:szCs w:val="22"/>
        </w:rPr>
      </w:pPr>
      <w:r w:rsidRPr="00476522">
        <w:rPr>
          <w:rFonts w:asciiTheme="minorHAnsi" w:hAnsiTheme="minorHAnsi" w:cstheme="minorHAnsi"/>
          <w:sz w:val="22"/>
          <w:szCs w:val="22"/>
        </w:rPr>
        <w:t>Current understanding of who conducts ransomware attacks and their motivations is</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limited. Improving this may progress prevention and recovery efforts. Perpetrators</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include individual cybercriminals, organised criminal gangs, and state-sponsored or</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state-condoned attackers. Their motivations span a wide range of political, technical</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and economic reasons.</w:t>
      </w:r>
    </w:p>
    <w:p w14:paraId="766BAEA8" w14:textId="3ACEBD9A" w:rsidR="004F0F8B" w:rsidRPr="00476522" w:rsidRDefault="004F0F8B" w:rsidP="00476522">
      <w:pPr>
        <w:spacing w:line="276" w:lineRule="auto"/>
        <w:rPr>
          <w:rFonts w:asciiTheme="minorHAnsi" w:hAnsiTheme="minorHAnsi" w:cstheme="minorHAnsi"/>
          <w:sz w:val="22"/>
          <w:szCs w:val="22"/>
        </w:rPr>
      </w:pPr>
      <w:r w:rsidRPr="00476522">
        <w:rPr>
          <w:rFonts w:asciiTheme="minorHAnsi" w:hAnsiTheme="minorHAnsi" w:cstheme="minorHAnsi"/>
          <w:sz w:val="22"/>
          <w:szCs w:val="22"/>
        </w:rPr>
        <w:t>Behind each ransomware attack there is an ecosystem of cybercrime, where</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individuals and groups provide different specialisms and tactics to tailor attacks</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towards different sectors and organisation types. Both attackers and victims can be</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transnational. The ransomware ecosystem is becoming increasingly complex with the</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emergence of ransomware as a service (RaaS), which involves ransomware authors</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offering ‘pay-for-use’ ransomware. This complicates efforts to understand who</w:t>
      </w:r>
      <w:r w:rsidR="00476522">
        <w:rPr>
          <w:rFonts w:asciiTheme="minorHAnsi" w:hAnsiTheme="minorHAnsi" w:cstheme="minorHAnsi"/>
          <w:sz w:val="22"/>
          <w:szCs w:val="22"/>
        </w:rPr>
        <w:t xml:space="preserve"> </w:t>
      </w:r>
      <w:r w:rsidRPr="00476522">
        <w:rPr>
          <w:rFonts w:asciiTheme="minorHAnsi" w:hAnsiTheme="minorHAnsi" w:cstheme="minorHAnsi"/>
          <w:sz w:val="22"/>
          <w:szCs w:val="22"/>
        </w:rPr>
        <w:t>offenders are and how they operate.</w:t>
      </w:r>
    </w:p>
    <w:p w14:paraId="38509162" w14:textId="435943C9" w:rsidR="004F0F8B" w:rsidRDefault="004F0F8B" w:rsidP="004F0F8B">
      <w:pPr>
        <w:pStyle w:val="Heading3"/>
      </w:pPr>
      <w:r>
        <w:t>Possible questions to explore</w:t>
      </w:r>
    </w:p>
    <w:p w14:paraId="740D2364" w14:textId="77777777" w:rsidR="00EE39DA" w:rsidRDefault="004F0F8B" w:rsidP="00016544">
      <w:pPr>
        <w:pStyle w:val="ListParagraph"/>
        <w:numPr>
          <w:ilvl w:val="0"/>
          <w:numId w:val="36"/>
        </w:numPr>
        <w:autoSpaceDE w:val="0"/>
        <w:autoSpaceDN w:val="0"/>
        <w:adjustRightInd w:val="0"/>
        <w:spacing w:before="0" w:after="0" w:line="276" w:lineRule="auto"/>
        <w:rPr>
          <w:rFonts w:asciiTheme="minorHAnsi" w:hAnsiTheme="minorHAnsi" w:cstheme="minorHAnsi"/>
          <w:sz w:val="22"/>
          <w:szCs w:val="22"/>
        </w:rPr>
      </w:pPr>
      <w:r w:rsidRPr="00EE39DA">
        <w:rPr>
          <w:rFonts w:asciiTheme="minorHAnsi" w:hAnsiTheme="minorHAnsi" w:cstheme="minorHAnsi"/>
          <w:sz w:val="22"/>
          <w:szCs w:val="22"/>
        </w:rPr>
        <w:t>Where are ransomware attackers actually based? Are there any UK-based agents?</w:t>
      </w:r>
    </w:p>
    <w:p w14:paraId="3FB65BC9" w14:textId="77777777" w:rsidR="00EE39DA" w:rsidRDefault="004F0F8B" w:rsidP="00016544">
      <w:pPr>
        <w:pStyle w:val="ListParagraph"/>
        <w:numPr>
          <w:ilvl w:val="0"/>
          <w:numId w:val="36"/>
        </w:numPr>
        <w:autoSpaceDE w:val="0"/>
        <w:autoSpaceDN w:val="0"/>
        <w:adjustRightInd w:val="0"/>
        <w:spacing w:before="0" w:after="0" w:line="276" w:lineRule="auto"/>
        <w:rPr>
          <w:rFonts w:asciiTheme="minorHAnsi" w:hAnsiTheme="minorHAnsi" w:cstheme="minorHAnsi"/>
          <w:sz w:val="22"/>
          <w:szCs w:val="22"/>
        </w:rPr>
      </w:pPr>
      <w:r w:rsidRPr="00EE39DA">
        <w:rPr>
          <w:rFonts w:asciiTheme="minorHAnsi" w:hAnsiTheme="minorHAnsi" w:cstheme="minorHAnsi"/>
          <w:sz w:val="22"/>
          <w:szCs w:val="22"/>
        </w:rPr>
        <w:t>Are different types of organisations (such as public, private or service providers) or</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organisations of different sizes subject to different types and volumes of attacks?</w:t>
      </w:r>
    </w:p>
    <w:p w14:paraId="5007F601" w14:textId="77777777" w:rsidR="00EE39DA" w:rsidRDefault="004F0F8B" w:rsidP="00016544">
      <w:pPr>
        <w:pStyle w:val="ListParagraph"/>
        <w:numPr>
          <w:ilvl w:val="0"/>
          <w:numId w:val="36"/>
        </w:numPr>
        <w:autoSpaceDE w:val="0"/>
        <w:autoSpaceDN w:val="0"/>
        <w:adjustRightInd w:val="0"/>
        <w:spacing w:before="0" w:after="0" w:line="276" w:lineRule="auto"/>
        <w:rPr>
          <w:rFonts w:asciiTheme="minorHAnsi" w:hAnsiTheme="minorHAnsi" w:cstheme="minorHAnsi"/>
          <w:sz w:val="22"/>
          <w:szCs w:val="22"/>
        </w:rPr>
      </w:pPr>
      <w:r w:rsidRPr="00EE39DA">
        <w:rPr>
          <w:rFonts w:asciiTheme="minorHAnsi" w:hAnsiTheme="minorHAnsi" w:cstheme="minorHAnsi"/>
          <w:sz w:val="22"/>
          <w:szCs w:val="22"/>
        </w:rPr>
        <w:t>What are the emerging threats in ransomware and who are the emerging</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attackers? Should we be concerned about AI-driven ransomware?</w:t>
      </w:r>
    </w:p>
    <w:p w14:paraId="272D3E49" w14:textId="77777777" w:rsidR="00016544" w:rsidRDefault="004F0F8B" w:rsidP="00016544">
      <w:pPr>
        <w:pStyle w:val="ListParagraph"/>
        <w:numPr>
          <w:ilvl w:val="0"/>
          <w:numId w:val="36"/>
        </w:numPr>
        <w:autoSpaceDE w:val="0"/>
        <w:autoSpaceDN w:val="0"/>
        <w:adjustRightInd w:val="0"/>
        <w:spacing w:before="0" w:after="0" w:line="276" w:lineRule="auto"/>
        <w:rPr>
          <w:rFonts w:asciiTheme="minorHAnsi" w:hAnsiTheme="minorHAnsi" w:cstheme="minorHAnsi"/>
          <w:sz w:val="22"/>
          <w:szCs w:val="22"/>
        </w:rPr>
      </w:pPr>
      <w:r w:rsidRPr="00EE39DA">
        <w:rPr>
          <w:rFonts w:asciiTheme="minorHAnsi" w:hAnsiTheme="minorHAnsi" w:cstheme="minorHAnsi"/>
          <w:sz w:val="22"/>
          <w:szCs w:val="22"/>
        </w:rPr>
        <w:t>How can post-attack forensics help us to understand the attacker(s) and their</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motivation(s)?</w:t>
      </w:r>
    </w:p>
    <w:p w14:paraId="29A560D6" w14:textId="1EEA8CEE" w:rsidR="008F6C94" w:rsidRPr="00016544" w:rsidRDefault="004F0F8B" w:rsidP="00016544">
      <w:pPr>
        <w:pStyle w:val="ListParagraph"/>
        <w:numPr>
          <w:ilvl w:val="0"/>
          <w:numId w:val="36"/>
        </w:numPr>
        <w:autoSpaceDE w:val="0"/>
        <w:autoSpaceDN w:val="0"/>
        <w:adjustRightInd w:val="0"/>
        <w:spacing w:before="0" w:after="0" w:line="276" w:lineRule="auto"/>
        <w:rPr>
          <w:rFonts w:asciiTheme="minorHAnsi" w:hAnsiTheme="minorHAnsi" w:cstheme="minorHAnsi"/>
          <w:sz w:val="22"/>
          <w:szCs w:val="22"/>
        </w:rPr>
      </w:pPr>
      <w:r w:rsidRPr="00016544">
        <w:rPr>
          <w:rFonts w:asciiTheme="minorHAnsi" w:hAnsiTheme="minorHAnsi" w:cstheme="minorHAnsi"/>
          <w:sz w:val="22"/>
          <w:szCs w:val="22"/>
        </w:rPr>
        <w:t>Would more direct disruption of attackers’ activity improve understanding of the</w:t>
      </w:r>
      <w:r w:rsidR="00EE39DA" w:rsidRPr="00016544">
        <w:rPr>
          <w:rFonts w:asciiTheme="minorHAnsi" w:hAnsiTheme="minorHAnsi" w:cstheme="minorHAnsi"/>
          <w:sz w:val="22"/>
          <w:szCs w:val="22"/>
        </w:rPr>
        <w:t xml:space="preserve"> </w:t>
      </w:r>
      <w:r w:rsidRPr="00016544">
        <w:rPr>
          <w:rFonts w:asciiTheme="minorHAnsi" w:hAnsiTheme="minorHAnsi" w:cstheme="minorHAnsi"/>
          <w:sz w:val="22"/>
          <w:szCs w:val="22"/>
        </w:rPr>
        <w:t>scale a</w:t>
      </w:r>
      <w:r w:rsidR="00476522" w:rsidRPr="00016544">
        <w:rPr>
          <w:rFonts w:asciiTheme="minorHAnsi" w:hAnsiTheme="minorHAnsi" w:cstheme="minorHAnsi"/>
          <w:sz w:val="22"/>
          <w:szCs w:val="22"/>
        </w:rPr>
        <w:t>nd impact of ransomware attacks?</w:t>
      </w:r>
    </w:p>
    <w:p w14:paraId="0F3FEE1E" w14:textId="091CAFEA" w:rsidR="008F6C94" w:rsidRDefault="008F6C94" w:rsidP="008F6C94">
      <w:pPr>
        <w:pStyle w:val="Heading3"/>
      </w:pPr>
      <w:r>
        <w:t>2. Organisational preparedness</w:t>
      </w:r>
    </w:p>
    <w:p w14:paraId="2DA6CF2A" w14:textId="77777777" w:rsidR="008F6C94" w:rsidRDefault="008F6C94" w:rsidP="008F6C94">
      <w:pPr>
        <w:pStyle w:val="ListParagraph"/>
        <w:autoSpaceDE w:val="0"/>
        <w:autoSpaceDN w:val="0"/>
        <w:adjustRightInd w:val="0"/>
        <w:spacing w:before="0" w:after="0" w:line="276" w:lineRule="auto"/>
        <w:rPr>
          <w:rFonts w:asciiTheme="minorHAnsi" w:hAnsiTheme="minorHAnsi" w:cstheme="minorHAnsi"/>
          <w:sz w:val="22"/>
          <w:szCs w:val="22"/>
        </w:rPr>
      </w:pPr>
      <w:r w:rsidRPr="008F6C94">
        <w:rPr>
          <w:rFonts w:asciiTheme="minorHAnsi" w:hAnsiTheme="minorHAnsi" w:cstheme="minorHAnsi"/>
          <w:sz w:val="22"/>
          <w:szCs w:val="22"/>
        </w:rPr>
        <w:t>Ransomware became the most significant cyber threat facing the UK in 2021.</w:t>
      </w:r>
      <w:r>
        <w:rPr>
          <w:rStyle w:val="FootnoteReference"/>
          <w:rFonts w:asciiTheme="minorHAnsi" w:hAnsiTheme="minorHAnsi" w:cstheme="minorHAnsi"/>
          <w:sz w:val="22"/>
          <w:szCs w:val="22"/>
        </w:rPr>
        <w:footnoteReference w:id="3"/>
      </w:r>
      <w:r w:rsidRPr="008F6C94">
        <w:rPr>
          <w:rFonts w:asciiTheme="minorHAnsi" w:hAnsiTheme="minorHAnsi" w:cstheme="minorHAnsi"/>
          <w:sz w:val="22"/>
          <w:szCs w:val="22"/>
        </w:rPr>
        <w:t xml:space="preserve"> Despite this, participants discussed that organisations often don’t perceive themselves to be at risk. This could be a result of the media’s tendency to highlight cases where large, multinational companies are ransomware victims, rather than portraying the issue as something that may affect organisations of any size or character. Organisations may not think they have anything of value to be taken, choosing instead to prioritise ‘business as usual’ issues that they perceive to be more likely to cost them money, but the reality is that any organisation with financial assets is at risk.</w:t>
      </w:r>
    </w:p>
    <w:p w14:paraId="12CF4BD1" w14:textId="3A40C1F8" w:rsidR="00476522" w:rsidRDefault="00476522" w:rsidP="008F6C94">
      <w:pPr>
        <w:pStyle w:val="ListParagraph"/>
        <w:autoSpaceDE w:val="0"/>
        <w:autoSpaceDN w:val="0"/>
        <w:adjustRightInd w:val="0"/>
        <w:spacing w:before="0" w:after="0" w:line="276" w:lineRule="auto"/>
        <w:rPr>
          <w:rFonts w:asciiTheme="minorHAnsi" w:hAnsiTheme="minorHAnsi" w:cstheme="minorHAnsi"/>
          <w:sz w:val="22"/>
          <w:szCs w:val="22"/>
        </w:rPr>
      </w:pPr>
      <w:r w:rsidRPr="00EE39DA">
        <w:rPr>
          <w:rFonts w:asciiTheme="minorHAnsi" w:hAnsiTheme="minorHAnsi" w:cstheme="minorHAnsi"/>
          <w:sz w:val="22"/>
          <w:szCs w:val="22"/>
        </w:rPr>
        <w:t>Cyber Essentials</w:t>
      </w:r>
      <w:r w:rsidR="008F6C94">
        <w:rPr>
          <w:rStyle w:val="FootnoteReference"/>
          <w:rFonts w:asciiTheme="minorHAnsi" w:hAnsiTheme="minorHAnsi" w:cstheme="minorHAnsi"/>
          <w:sz w:val="22"/>
          <w:szCs w:val="22"/>
        </w:rPr>
        <w:footnoteReference w:id="4"/>
      </w:r>
      <w:r w:rsidRPr="00EE39DA">
        <w:rPr>
          <w:rFonts w:asciiTheme="minorHAnsi" w:hAnsiTheme="minorHAnsi" w:cstheme="minorHAnsi"/>
          <w:sz w:val="22"/>
          <w:szCs w:val="22"/>
        </w:rPr>
        <w:t xml:space="preserve"> is a Government backed certification scheme designed to guard</w:t>
      </w:r>
      <w:r>
        <w:rPr>
          <w:rFonts w:asciiTheme="minorHAnsi" w:hAnsiTheme="minorHAnsi" w:cstheme="minorHAnsi"/>
          <w:sz w:val="22"/>
          <w:szCs w:val="22"/>
        </w:rPr>
        <w:t xml:space="preserve"> </w:t>
      </w:r>
      <w:r w:rsidRPr="00EE39DA">
        <w:rPr>
          <w:rFonts w:asciiTheme="minorHAnsi" w:hAnsiTheme="minorHAnsi" w:cstheme="minorHAnsi"/>
          <w:sz w:val="22"/>
          <w:szCs w:val="22"/>
        </w:rPr>
        <w:t>organisations against the most common cyber threats and demonstrate their</w:t>
      </w:r>
      <w:r>
        <w:rPr>
          <w:rFonts w:asciiTheme="minorHAnsi" w:hAnsiTheme="minorHAnsi" w:cstheme="minorHAnsi"/>
          <w:sz w:val="22"/>
          <w:szCs w:val="22"/>
        </w:rPr>
        <w:t xml:space="preserve"> </w:t>
      </w:r>
      <w:r w:rsidRPr="00EE39DA">
        <w:rPr>
          <w:rFonts w:asciiTheme="minorHAnsi" w:hAnsiTheme="minorHAnsi" w:cstheme="minorHAnsi"/>
          <w:sz w:val="22"/>
          <w:szCs w:val="22"/>
        </w:rPr>
        <w:t>commitment to cyber security. According to the 2021 Cyber Security Breaches Survey</w:t>
      </w:r>
      <w:r w:rsidR="008F6C94">
        <w:rPr>
          <w:rFonts w:asciiTheme="minorHAnsi" w:hAnsiTheme="minorHAnsi" w:cstheme="minorHAnsi"/>
          <w:sz w:val="22"/>
          <w:szCs w:val="22"/>
        </w:rPr>
        <w:t>.</w:t>
      </w:r>
      <w:r w:rsidR="008F6C94">
        <w:rPr>
          <w:rStyle w:val="FootnoteReference"/>
          <w:rFonts w:asciiTheme="minorHAnsi" w:hAnsiTheme="minorHAnsi" w:cstheme="minorHAnsi"/>
          <w:sz w:val="22"/>
          <w:szCs w:val="22"/>
        </w:rPr>
        <w:footnoteReference w:id="5"/>
      </w:r>
      <w:r>
        <w:rPr>
          <w:rFonts w:asciiTheme="minorHAnsi" w:hAnsiTheme="minorHAnsi" w:cstheme="minorHAnsi"/>
          <w:sz w:val="22"/>
          <w:szCs w:val="22"/>
        </w:rPr>
        <w:t xml:space="preserve"> </w:t>
      </w:r>
      <w:r w:rsidRPr="00EE39DA">
        <w:rPr>
          <w:rFonts w:asciiTheme="minorHAnsi" w:hAnsiTheme="minorHAnsi" w:cstheme="minorHAnsi"/>
          <w:sz w:val="22"/>
          <w:szCs w:val="22"/>
        </w:rPr>
        <w:t>the vast majority of</w:t>
      </w:r>
      <w:r>
        <w:rPr>
          <w:rFonts w:asciiTheme="minorHAnsi" w:hAnsiTheme="minorHAnsi" w:cstheme="minorHAnsi"/>
          <w:sz w:val="22"/>
          <w:szCs w:val="22"/>
        </w:rPr>
        <w:t xml:space="preserve"> </w:t>
      </w:r>
      <w:r w:rsidRPr="00EE39DA">
        <w:rPr>
          <w:rFonts w:asciiTheme="minorHAnsi" w:hAnsiTheme="minorHAnsi" w:cstheme="minorHAnsi"/>
          <w:sz w:val="22"/>
          <w:szCs w:val="22"/>
        </w:rPr>
        <w:t>organisations are not aware of the Cyber Essentials scheme and</w:t>
      </w:r>
      <w:r>
        <w:rPr>
          <w:rFonts w:asciiTheme="minorHAnsi" w:hAnsiTheme="minorHAnsi" w:cstheme="minorHAnsi"/>
          <w:sz w:val="22"/>
          <w:szCs w:val="22"/>
        </w:rPr>
        <w:t xml:space="preserve"> </w:t>
      </w:r>
      <w:r w:rsidRPr="00EE39DA">
        <w:rPr>
          <w:rFonts w:asciiTheme="minorHAnsi" w:hAnsiTheme="minorHAnsi" w:cstheme="minorHAnsi"/>
          <w:sz w:val="22"/>
          <w:szCs w:val="22"/>
        </w:rPr>
        <w:t>only 4% of businesses and charities report adhering to Cyber Essentials.</w:t>
      </w:r>
    </w:p>
    <w:p w14:paraId="2B346DF1" w14:textId="77777777" w:rsidR="00476522" w:rsidRDefault="004F0F8B" w:rsidP="00476522">
      <w:pPr>
        <w:spacing w:line="276" w:lineRule="auto"/>
        <w:rPr>
          <w:rFonts w:asciiTheme="minorHAnsi" w:hAnsiTheme="minorHAnsi" w:cstheme="minorHAnsi"/>
          <w:sz w:val="22"/>
          <w:szCs w:val="22"/>
        </w:rPr>
      </w:pPr>
      <w:r w:rsidRPr="00EE39DA">
        <w:rPr>
          <w:rFonts w:asciiTheme="minorHAnsi" w:hAnsiTheme="minorHAnsi" w:cstheme="minorHAnsi"/>
          <w:sz w:val="22"/>
          <w:szCs w:val="22"/>
        </w:rPr>
        <w:t>Equally, organisations may be overconfident and overestimate their preparedness for</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a ransomware attack. Some organisations who have achieved Cyber Essentials may</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feel they have ‘ticked the compliance box’. Participants discussed that the most helpful</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understanding for organisations to have is that while prevention strategies like</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obtaining Cyber Essentials won’t always work, good is better than nothing.</w:t>
      </w:r>
    </w:p>
    <w:p w14:paraId="715FEFF2" w14:textId="31C22814" w:rsidR="004F0F8B" w:rsidRPr="00476522" w:rsidRDefault="004F0F8B" w:rsidP="00476522">
      <w:pPr>
        <w:spacing w:line="276" w:lineRule="auto"/>
      </w:pPr>
      <w:r w:rsidRPr="00EE39DA">
        <w:rPr>
          <w:rFonts w:asciiTheme="minorHAnsi" w:hAnsiTheme="minorHAnsi" w:cstheme="minorHAnsi"/>
          <w:sz w:val="22"/>
          <w:szCs w:val="22"/>
        </w:rPr>
        <w:t>It is not possible to fully protect an organisation from malware and it can therefore be</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assumed that at some point malware will infiltrate the organisation. For this reason,</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participants discussed whether more emphasis should be placed on mitigating an</w:t>
      </w:r>
      <w:r w:rsidR="00EE39DA">
        <w:rPr>
          <w:rFonts w:asciiTheme="minorHAnsi" w:hAnsiTheme="minorHAnsi" w:cstheme="minorHAnsi"/>
          <w:sz w:val="22"/>
          <w:szCs w:val="22"/>
        </w:rPr>
        <w:t xml:space="preserve"> </w:t>
      </w:r>
      <w:r w:rsidRPr="00EE39DA">
        <w:rPr>
          <w:rFonts w:asciiTheme="minorHAnsi" w:hAnsiTheme="minorHAnsi" w:cstheme="minorHAnsi"/>
          <w:sz w:val="22"/>
          <w:szCs w:val="22"/>
        </w:rPr>
        <w:t>attack’s impacts than prevention.</w:t>
      </w:r>
      <w:r w:rsidR="008F6C94">
        <w:rPr>
          <w:rStyle w:val="FootnoteReference"/>
          <w:rFonts w:asciiTheme="minorHAnsi" w:hAnsiTheme="minorHAnsi" w:cstheme="minorHAnsi"/>
          <w:sz w:val="22"/>
          <w:szCs w:val="22"/>
        </w:rPr>
        <w:footnoteReference w:id="6"/>
      </w:r>
    </w:p>
    <w:p w14:paraId="1E235819" w14:textId="37A36D23" w:rsidR="004F0F8B" w:rsidRDefault="004F0F8B" w:rsidP="004F0F8B">
      <w:pPr>
        <w:pStyle w:val="Heading3"/>
      </w:pPr>
      <w:r>
        <w:t>Possible questions to explore</w:t>
      </w:r>
    </w:p>
    <w:p w14:paraId="6D5C14D8" w14:textId="77777777" w:rsidR="00F565B6" w:rsidRDefault="004F0F8B" w:rsidP="00F565B6">
      <w:pPr>
        <w:pStyle w:val="ListParagraph"/>
        <w:numPr>
          <w:ilvl w:val="0"/>
          <w:numId w:val="35"/>
        </w:numPr>
        <w:autoSpaceDE w:val="0"/>
        <w:autoSpaceDN w:val="0"/>
        <w:adjustRightInd w:val="0"/>
        <w:spacing w:before="0" w:after="0" w:line="276" w:lineRule="auto"/>
        <w:rPr>
          <w:rFonts w:asciiTheme="minorHAnsi" w:hAnsiTheme="minorHAnsi" w:cstheme="minorHAnsi"/>
          <w:sz w:val="22"/>
          <w:szCs w:val="20"/>
        </w:rPr>
      </w:pPr>
      <w:r w:rsidRPr="00F565B6">
        <w:rPr>
          <w:rFonts w:asciiTheme="minorHAnsi" w:hAnsiTheme="minorHAnsi" w:cstheme="minorHAnsi"/>
          <w:sz w:val="22"/>
          <w:szCs w:val="20"/>
        </w:rPr>
        <w:t>How do we reach SMEs and other organisations who aren’t aware of Cyber</w:t>
      </w:r>
      <w:r w:rsidR="00F565B6">
        <w:rPr>
          <w:rFonts w:asciiTheme="minorHAnsi" w:hAnsiTheme="minorHAnsi" w:cstheme="minorHAnsi"/>
          <w:sz w:val="22"/>
          <w:szCs w:val="20"/>
        </w:rPr>
        <w:t xml:space="preserve"> </w:t>
      </w:r>
      <w:r w:rsidRPr="00F565B6">
        <w:rPr>
          <w:rFonts w:asciiTheme="minorHAnsi" w:hAnsiTheme="minorHAnsi" w:cstheme="minorHAnsi"/>
          <w:sz w:val="22"/>
          <w:szCs w:val="20"/>
        </w:rPr>
        <w:t>Essentials or the potential risks of ransomware and incentivise them to take</w:t>
      </w:r>
      <w:r w:rsidR="00F565B6">
        <w:rPr>
          <w:rFonts w:asciiTheme="minorHAnsi" w:hAnsiTheme="minorHAnsi" w:cstheme="minorHAnsi"/>
          <w:sz w:val="22"/>
          <w:szCs w:val="20"/>
        </w:rPr>
        <w:t xml:space="preserve"> </w:t>
      </w:r>
      <w:r w:rsidRPr="00F565B6">
        <w:rPr>
          <w:rFonts w:asciiTheme="minorHAnsi" w:hAnsiTheme="minorHAnsi" w:cstheme="minorHAnsi"/>
          <w:sz w:val="22"/>
          <w:szCs w:val="20"/>
        </w:rPr>
        <w:t>action?</w:t>
      </w:r>
    </w:p>
    <w:p w14:paraId="0EC884D4" w14:textId="069C0997" w:rsidR="004F0F8B" w:rsidRPr="00F565B6" w:rsidRDefault="004F0F8B" w:rsidP="00F565B6">
      <w:pPr>
        <w:pStyle w:val="ListParagraph"/>
        <w:numPr>
          <w:ilvl w:val="0"/>
          <w:numId w:val="35"/>
        </w:numPr>
        <w:autoSpaceDE w:val="0"/>
        <w:autoSpaceDN w:val="0"/>
        <w:adjustRightInd w:val="0"/>
        <w:spacing w:before="0" w:after="0" w:line="276" w:lineRule="auto"/>
        <w:rPr>
          <w:rFonts w:asciiTheme="minorHAnsi" w:hAnsiTheme="minorHAnsi" w:cstheme="minorHAnsi"/>
          <w:sz w:val="22"/>
          <w:szCs w:val="20"/>
        </w:rPr>
      </w:pPr>
      <w:r w:rsidRPr="00F565B6">
        <w:rPr>
          <w:rFonts w:asciiTheme="minorHAnsi" w:hAnsiTheme="minorHAnsi" w:cstheme="minorHAnsi"/>
          <w:sz w:val="22"/>
          <w:szCs w:val="20"/>
        </w:rPr>
        <w:t>How can cyber security be embedded within an organisational culture and who</w:t>
      </w:r>
      <w:r w:rsidR="00F565B6">
        <w:rPr>
          <w:rFonts w:asciiTheme="minorHAnsi" w:hAnsiTheme="minorHAnsi" w:cstheme="minorHAnsi"/>
          <w:sz w:val="22"/>
          <w:szCs w:val="20"/>
        </w:rPr>
        <w:t xml:space="preserve"> </w:t>
      </w:r>
      <w:r w:rsidRPr="00F565B6">
        <w:rPr>
          <w:rFonts w:asciiTheme="minorHAnsi" w:hAnsiTheme="minorHAnsi" w:cstheme="minorHAnsi"/>
          <w:sz w:val="22"/>
          <w:szCs w:val="20"/>
        </w:rPr>
        <w:t>has (or should have) the responsibility to promote cyber security and enhance</w:t>
      </w:r>
      <w:r w:rsidR="00F565B6">
        <w:rPr>
          <w:rFonts w:asciiTheme="minorHAnsi" w:hAnsiTheme="minorHAnsi" w:cstheme="minorHAnsi"/>
          <w:sz w:val="22"/>
          <w:szCs w:val="20"/>
        </w:rPr>
        <w:t xml:space="preserve"> </w:t>
      </w:r>
      <w:r w:rsidRPr="00F565B6">
        <w:rPr>
          <w:rFonts w:asciiTheme="minorHAnsi" w:hAnsiTheme="minorHAnsi" w:cstheme="minorHAnsi"/>
          <w:sz w:val="22"/>
          <w:szCs w:val="20"/>
        </w:rPr>
        <w:t>resilience within an organisation?</w:t>
      </w:r>
    </w:p>
    <w:p w14:paraId="0A97F68A" w14:textId="405D2C2E" w:rsidR="004F0F8B" w:rsidRDefault="004F0F8B" w:rsidP="004F0F8B">
      <w:pPr>
        <w:pStyle w:val="Heading2"/>
      </w:pPr>
      <w:r>
        <w:t>3. Responding to an attack</w:t>
      </w:r>
    </w:p>
    <w:p w14:paraId="4C5F4220" w14:textId="6A9D19F9" w:rsidR="004F0F8B" w:rsidRPr="00F565B6" w:rsidRDefault="004F0F8B" w:rsidP="00F565B6">
      <w:pPr>
        <w:spacing w:line="276" w:lineRule="auto"/>
        <w:rPr>
          <w:sz w:val="22"/>
          <w:szCs w:val="22"/>
        </w:rPr>
      </w:pPr>
      <w:r w:rsidRPr="00F565B6">
        <w:rPr>
          <w:sz w:val="22"/>
          <w:szCs w:val="22"/>
        </w:rPr>
        <w:t>When an attack happens, it’s not a given that organisations will know immediately, let</w:t>
      </w:r>
      <w:r w:rsidR="00F565B6">
        <w:rPr>
          <w:sz w:val="22"/>
          <w:szCs w:val="22"/>
        </w:rPr>
        <w:t xml:space="preserve"> </w:t>
      </w:r>
      <w:r w:rsidRPr="00F565B6">
        <w:rPr>
          <w:sz w:val="22"/>
          <w:szCs w:val="22"/>
        </w:rPr>
        <w:t>alone know who the right person to respond is. Participants raised examples of cases</w:t>
      </w:r>
      <w:r w:rsidR="00F565B6">
        <w:rPr>
          <w:sz w:val="22"/>
          <w:szCs w:val="22"/>
        </w:rPr>
        <w:t xml:space="preserve"> </w:t>
      </w:r>
      <w:r w:rsidRPr="00F565B6">
        <w:rPr>
          <w:sz w:val="22"/>
          <w:szCs w:val="22"/>
        </w:rPr>
        <w:t>where organisations had not realised that malware had been on the system for</w:t>
      </w:r>
      <w:r w:rsidR="00F565B6">
        <w:rPr>
          <w:sz w:val="22"/>
          <w:szCs w:val="22"/>
        </w:rPr>
        <w:t xml:space="preserve"> </w:t>
      </w:r>
      <w:r w:rsidRPr="00F565B6">
        <w:rPr>
          <w:sz w:val="22"/>
          <w:szCs w:val="22"/>
        </w:rPr>
        <w:t>months, rather than days. Research into cyber security culture within organisations</w:t>
      </w:r>
      <w:r w:rsidR="00F565B6">
        <w:rPr>
          <w:sz w:val="22"/>
          <w:szCs w:val="22"/>
        </w:rPr>
        <w:t xml:space="preserve"> </w:t>
      </w:r>
      <w:r w:rsidRPr="00F565B6">
        <w:rPr>
          <w:sz w:val="22"/>
          <w:szCs w:val="22"/>
        </w:rPr>
        <w:t>can focus on the Chief Information Security Officer (CISO) but they may not always be</w:t>
      </w:r>
      <w:r w:rsidR="00F565B6">
        <w:rPr>
          <w:sz w:val="22"/>
          <w:szCs w:val="22"/>
        </w:rPr>
        <w:t xml:space="preserve"> </w:t>
      </w:r>
      <w:r w:rsidRPr="00F565B6">
        <w:rPr>
          <w:sz w:val="22"/>
          <w:szCs w:val="22"/>
        </w:rPr>
        <w:t>the right person to respond, for example if they lack the organisational visibility or</w:t>
      </w:r>
      <w:r w:rsidR="00F565B6">
        <w:rPr>
          <w:sz w:val="22"/>
          <w:szCs w:val="22"/>
        </w:rPr>
        <w:t xml:space="preserve"> </w:t>
      </w:r>
      <w:r w:rsidRPr="00F565B6">
        <w:rPr>
          <w:sz w:val="22"/>
          <w:szCs w:val="22"/>
        </w:rPr>
        <w:t>direct channel to the management team. Board level decisions may be required, but</w:t>
      </w:r>
      <w:r w:rsidR="00F565B6">
        <w:rPr>
          <w:sz w:val="22"/>
          <w:szCs w:val="22"/>
        </w:rPr>
        <w:t xml:space="preserve"> </w:t>
      </w:r>
      <w:r w:rsidRPr="00F565B6">
        <w:rPr>
          <w:sz w:val="22"/>
          <w:szCs w:val="22"/>
        </w:rPr>
        <w:t>board members may not have sufficient knowledge and understanding about the</w:t>
      </w:r>
      <w:r w:rsidR="00F565B6">
        <w:rPr>
          <w:sz w:val="22"/>
          <w:szCs w:val="22"/>
        </w:rPr>
        <w:t xml:space="preserve"> </w:t>
      </w:r>
      <w:r w:rsidRPr="00F565B6">
        <w:rPr>
          <w:sz w:val="22"/>
          <w:szCs w:val="22"/>
        </w:rPr>
        <w:t>incident and the required next steps to make an informed decision. The CISO needs to</w:t>
      </w:r>
      <w:r w:rsidR="00F565B6">
        <w:rPr>
          <w:sz w:val="22"/>
          <w:szCs w:val="22"/>
        </w:rPr>
        <w:t xml:space="preserve"> </w:t>
      </w:r>
      <w:r w:rsidRPr="00F565B6">
        <w:rPr>
          <w:sz w:val="22"/>
          <w:szCs w:val="22"/>
        </w:rPr>
        <w:t>be able to convey the security risks appropriately through direct communication</w:t>
      </w:r>
      <w:r w:rsidR="00F565B6">
        <w:rPr>
          <w:sz w:val="22"/>
          <w:szCs w:val="22"/>
        </w:rPr>
        <w:t xml:space="preserve"> </w:t>
      </w:r>
      <w:r w:rsidRPr="00F565B6">
        <w:rPr>
          <w:sz w:val="22"/>
          <w:szCs w:val="22"/>
        </w:rPr>
        <w:t>channels with management.</w:t>
      </w:r>
    </w:p>
    <w:p w14:paraId="3CB6E45A" w14:textId="3656EA9F" w:rsidR="004F0F8B" w:rsidRPr="00F565B6" w:rsidRDefault="004F0F8B" w:rsidP="00F565B6">
      <w:pPr>
        <w:spacing w:line="276" w:lineRule="auto"/>
        <w:rPr>
          <w:sz w:val="22"/>
          <w:szCs w:val="22"/>
        </w:rPr>
      </w:pPr>
      <w:r w:rsidRPr="00F565B6">
        <w:rPr>
          <w:sz w:val="22"/>
          <w:szCs w:val="22"/>
        </w:rPr>
        <w:t>Organisations may not appreciate what needs to happen when an attack takes place:</w:t>
      </w:r>
      <w:r w:rsidR="00F565B6">
        <w:rPr>
          <w:sz w:val="22"/>
          <w:szCs w:val="22"/>
        </w:rPr>
        <w:t xml:space="preserve"> </w:t>
      </w:r>
      <w:r w:rsidRPr="00F565B6">
        <w:rPr>
          <w:sz w:val="22"/>
          <w:szCs w:val="22"/>
        </w:rPr>
        <w:t>in particular, who they should report to, how long the recovery process might take,</w:t>
      </w:r>
      <w:r w:rsidR="00F565B6">
        <w:rPr>
          <w:sz w:val="22"/>
          <w:szCs w:val="22"/>
        </w:rPr>
        <w:t xml:space="preserve"> </w:t>
      </w:r>
      <w:r w:rsidRPr="00F565B6">
        <w:rPr>
          <w:sz w:val="22"/>
          <w:szCs w:val="22"/>
        </w:rPr>
        <w:t>and what it could cost. Participants suggested that a clearer appreciation of these</w:t>
      </w:r>
      <w:r w:rsidR="00F565B6">
        <w:rPr>
          <w:sz w:val="22"/>
          <w:szCs w:val="22"/>
        </w:rPr>
        <w:t xml:space="preserve"> </w:t>
      </w:r>
      <w:r w:rsidRPr="00F565B6">
        <w:rPr>
          <w:sz w:val="22"/>
          <w:szCs w:val="22"/>
        </w:rPr>
        <w:t>factors may aid the immediate response and decision making process.</w:t>
      </w:r>
    </w:p>
    <w:p w14:paraId="4F63371F" w14:textId="77777777" w:rsidR="004F0F8B" w:rsidRPr="004F0F8B" w:rsidRDefault="004F0F8B" w:rsidP="004F0F8B">
      <w:pPr>
        <w:pStyle w:val="Heading3"/>
      </w:pPr>
      <w:r w:rsidRPr="004F0F8B">
        <w:t>Possible questions to explore</w:t>
      </w:r>
    </w:p>
    <w:p w14:paraId="295364F3" w14:textId="77777777" w:rsidR="00F565B6" w:rsidRDefault="004F0F8B" w:rsidP="00F565B6">
      <w:pPr>
        <w:pStyle w:val="ListParagraph"/>
        <w:numPr>
          <w:ilvl w:val="0"/>
          <w:numId w:val="34"/>
        </w:numPr>
        <w:spacing w:line="276" w:lineRule="auto"/>
        <w:rPr>
          <w:sz w:val="22"/>
          <w:szCs w:val="22"/>
        </w:rPr>
      </w:pPr>
      <w:r w:rsidRPr="00F565B6">
        <w:rPr>
          <w:sz w:val="22"/>
          <w:szCs w:val="22"/>
        </w:rPr>
        <w:t>How can we communicate the reporting and recovery process?</w:t>
      </w:r>
    </w:p>
    <w:p w14:paraId="6ACA4720" w14:textId="77777777" w:rsidR="00F565B6" w:rsidRDefault="004F0F8B" w:rsidP="00F565B6">
      <w:pPr>
        <w:pStyle w:val="ListParagraph"/>
        <w:numPr>
          <w:ilvl w:val="0"/>
          <w:numId w:val="34"/>
        </w:numPr>
        <w:spacing w:line="276" w:lineRule="auto"/>
        <w:rPr>
          <w:sz w:val="22"/>
          <w:szCs w:val="22"/>
        </w:rPr>
      </w:pPr>
      <w:r w:rsidRPr="00F565B6">
        <w:rPr>
          <w:sz w:val="22"/>
          <w:szCs w:val="22"/>
        </w:rPr>
        <w:t>Do organisations understand what happens following an attack and the guidance</w:t>
      </w:r>
      <w:r w:rsidR="00F565B6">
        <w:rPr>
          <w:sz w:val="22"/>
          <w:szCs w:val="22"/>
        </w:rPr>
        <w:t xml:space="preserve"> </w:t>
      </w:r>
      <w:r w:rsidRPr="00F565B6">
        <w:rPr>
          <w:sz w:val="22"/>
          <w:szCs w:val="22"/>
        </w:rPr>
        <w:t>to inform their response?</w:t>
      </w:r>
      <w:r w:rsidR="00F565B6">
        <w:rPr>
          <w:sz w:val="22"/>
          <w:szCs w:val="22"/>
        </w:rPr>
        <w:t xml:space="preserve"> </w:t>
      </w:r>
    </w:p>
    <w:p w14:paraId="581E819C" w14:textId="1C9288AC" w:rsidR="004F0F8B" w:rsidRPr="00F565B6" w:rsidRDefault="004F0F8B" w:rsidP="004F0F8B">
      <w:pPr>
        <w:pStyle w:val="ListParagraph"/>
        <w:numPr>
          <w:ilvl w:val="0"/>
          <w:numId w:val="34"/>
        </w:numPr>
        <w:spacing w:line="276" w:lineRule="auto"/>
        <w:rPr>
          <w:sz w:val="22"/>
          <w:szCs w:val="22"/>
        </w:rPr>
      </w:pPr>
      <w:r w:rsidRPr="00F565B6">
        <w:rPr>
          <w:sz w:val="22"/>
          <w:szCs w:val="22"/>
        </w:rPr>
        <w:t>How can we improve our understanding of what happens after a ransomware</w:t>
      </w:r>
      <w:r w:rsidR="00F565B6">
        <w:rPr>
          <w:sz w:val="22"/>
          <w:szCs w:val="22"/>
        </w:rPr>
        <w:t xml:space="preserve"> </w:t>
      </w:r>
      <w:r w:rsidRPr="00F565B6">
        <w:rPr>
          <w:sz w:val="22"/>
          <w:szCs w:val="22"/>
        </w:rPr>
        <w:t>attack is reported and what is the ‘customer journey’ for victims of ransomware?</w:t>
      </w:r>
    </w:p>
    <w:p w14:paraId="05620DB1" w14:textId="61A9AE06" w:rsidR="004F0F8B" w:rsidRDefault="00CE655C" w:rsidP="00CE655C">
      <w:pPr>
        <w:pStyle w:val="Heading2"/>
      </w:pPr>
      <w:r>
        <w:t>4. Reporting</w:t>
      </w:r>
    </w:p>
    <w:p w14:paraId="73E9C43A" w14:textId="1693B708" w:rsidR="00B663C8" w:rsidRPr="00F565B6" w:rsidRDefault="00CE655C" w:rsidP="00F565B6">
      <w:pPr>
        <w:spacing w:line="276" w:lineRule="auto"/>
        <w:rPr>
          <w:sz w:val="22"/>
          <w:szCs w:val="22"/>
        </w:rPr>
      </w:pPr>
      <w:r w:rsidRPr="00F565B6">
        <w:rPr>
          <w:sz w:val="22"/>
          <w:szCs w:val="22"/>
        </w:rPr>
        <w:t>Under-reporting is a major obstacle in tackling ransomware as it obscures the scale of</w:t>
      </w:r>
      <w:r w:rsidR="00F565B6">
        <w:rPr>
          <w:sz w:val="22"/>
          <w:szCs w:val="22"/>
        </w:rPr>
        <w:t xml:space="preserve"> </w:t>
      </w:r>
      <w:r w:rsidRPr="00F565B6">
        <w:rPr>
          <w:sz w:val="22"/>
          <w:szCs w:val="22"/>
        </w:rPr>
        <w:t>the challenge and limits investigation and analysis. Existing data is considered</w:t>
      </w:r>
      <w:r w:rsidR="00F565B6">
        <w:rPr>
          <w:sz w:val="22"/>
          <w:szCs w:val="22"/>
        </w:rPr>
        <w:t xml:space="preserve"> insufficient as it can </w:t>
      </w:r>
      <w:r w:rsidRPr="00F565B6">
        <w:rPr>
          <w:sz w:val="22"/>
          <w:szCs w:val="22"/>
        </w:rPr>
        <w:t>rely on victims labelling their own experience as ransomware.</w:t>
      </w:r>
      <w:r w:rsidR="00F565B6">
        <w:rPr>
          <w:sz w:val="22"/>
          <w:szCs w:val="22"/>
        </w:rPr>
        <w:t xml:space="preserve"> </w:t>
      </w:r>
      <w:r w:rsidRPr="00F565B6">
        <w:rPr>
          <w:sz w:val="22"/>
          <w:szCs w:val="22"/>
        </w:rPr>
        <w:t>This may be inaccurate if victims have a lack of understanding about what</w:t>
      </w:r>
      <w:r w:rsidR="00F565B6">
        <w:rPr>
          <w:sz w:val="22"/>
          <w:szCs w:val="22"/>
        </w:rPr>
        <w:t xml:space="preserve"> </w:t>
      </w:r>
      <w:r w:rsidRPr="00F565B6">
        <w:rPr>
          <w:sz w:val="22"/>
          <w:szCs w:val="22"/>
        </w:rPr>
        <w:t>ransomware is, or if data collection methods lead to victims describing their</w:t>
      </w:r>
      <w:r w:rsidR="00F565B6">
        <w:rPr>
          <w:sz w:val="22"/>
          <w:szCs w:val="22"/>
        </w:rPr>
        <w:t xml:space="preserve"> </w:t>
      </w:r>
      <w:r w:rsidRPr="00F565B6">
        <w:rPr>
          <w:sz w:val="22"/>
          <w:szCs w:val="22"/>
        </w:rPr>
        <w:t xml:space="preserve">experience as a </w:t>
      </w:r>
      <w:r w:rsidR="00F565B6" w:rsidRPr="00F565B6">
        <w:rPr>
          <w:sz w:val="22"/>
          <w:szCs w:val="22"/>
        </w:rPr>
        <w:t>cyber-attack</w:t>
      </w:r>
      <w:r w:rsidRPr="00F565B6">
        <w:rPr>
          <w:sz w:val="22"/>
          <w:szCs w:val="22"/>
        </w:rPr>
        <w:t xml:space="preserve"> rather than specifically as ransomware. Participants</w:t>
      </w:r>
      <w:r w:rsidR="00F565B6">
        <w:rPr>
          <w:sz w:val="22"/>
          <w:szCs w:val="22"/>
        </w:rPr>
        <w:t xml:space="preserve"> </w:t>
      </w:r>
      <w:r w:rsidRPr="00F565B6">
        <w:rPr>
          <w:sz w:val="22"/>
          <w:szCs w:val="22"/>
        </w:rPr>
        <w:t>raised a number of challenges in reporting. Organisations might not know who to</w:t>
      </w:r>
      <w:r w:rsidR="00B663C8" w:rsidRPr="00F565B6">
        <w:rPr>
          <w:sz w:val="22"/>
          <w:szCs w:val="22"/>
        </w:rPr>
        <w:t xml:space="preserve"> </w:t>
      </w:r>
      <w:r w:rsidR="00B663C8" w:rsidRPr="00F565B6">
        <w:rPr>
          <w:sz w:val="22"/>
          <w:szCs w:val="22"/>
        </w:rPr>
        <w:t>report to between their insurance company, the police or the NCSC, nor what the</w:t>
      </w:r>
      <w:r w:rsidR="00F565B6">
        <w:rPr>
          <w:sz w:val="22"/>
          <w:szCs w:val="22"/>
        </w:rPr>
        <w:t xml:space="preserve"> </w:t>
      </w:r>
      <w:r w:rsidR="00B663C8" w:rsidRPr="00F565B6">
        <w:rPr>
          <w:sz w:val="22"/>
          <w:szCs w:val="22"/>
        </w:rPr>
        <w:t>process of reporting will look like or how long it will take.</w:t>
      </w:r>
    </w:p>
    <w:p w14:paraId="184CF41D" w14:textId="6758D4E6" w:rsidR="00B663C8" w:rsidRPr="00F565B6" w:rsidRDefault="00B663C8" w:rsidP="00F565B6">
      <w:pPr>
        <w:spacing w:line="276" w:lineRule="auto"/>
        <w:rPr>
          <w:sz w:val="22"/>
          <w:szCs w:val="22"/>
        </w:rPr>
      </w:pPr>
      <w:r w:rsidRPr="00F565B6">
        <w:rPr>
          <w:sz w:val="22"/>
          <w:szCs w:val="22"/>
        </w:rPr>
        <w:t>There may be conflicts of interest between different stakeholders. For example,</w:t>
      </w:r>
      <w:r w:rsidR="00F565B6">
        <w:rPr>
          <w:sz w:val="22"/>
          <w:szCs w:val="22"/>
        </w:rPr>
        <w:t xml:space="preserve"> </w:t>
      </w:r>
      <w:r w:rsidRPr="00F565B6">
        <w:rPr>
          <w:sz w:val="22"/>
          <w:szCs w:val="22"/>
        </w:rPr>
        <w:t>organisations with insurance cover for ransomware attacks might contact their</w:t>
      </w:r>
      <w:r w:rsidR="00F565B6">
        <w:rPr>
          <w:sz w:val="22"/>
          <w:szCs w:val="22"/>
        </w:rPr>
        <w:t xml:space="preserve"> </w:t>
      </w:r>
      <w:r w:rsidRPr="00F565B6">
        <w:rPr>
          <w:sz w:val="22"/>
          <w:szCs w:val="22"/>
        </w:rPr>
        <w:t>insurers and be subsequently disincentivised from reporting the incident to law</w:t>
      </w:r>
      <w:r w:rsidR="00F565B6">
        <w:rPr>
          <w:sz w:val="22"/>
          <w:szCs w:val="22"/>
        </w:rPr>
        <w:t xml:space="preserve"> </w:t>
      </w:r>
      <w:r w:rsidRPr="00F565B6">
        <w:rPr>
          <w:sz w:val="22"/>
          <w:szCs w:val="22"/>
        </w:rPr>
        <w:t>enforcement due to fears that doing so may slow down their pay out/support package</w:t>
      </w:r>
      <w:r w:rsidR="00F565B6">
        <w:rPr>
          <w:sz w:val="22"/>
          <w:szCs w:val="22"/>
        </w:rPr>
        <w:t xml:space="preserve"> </w:t>
      </w:r>
      <w:r w:rsidRPr="00F565B6">
        <w:rPr>
          <w:sz w:val="22"/>
          <w:szCs w:val="22"/>
        </w:rPr>
        <w:t>from the insurer and the organisation’s recovery to business as usual. Similarly,</w:t>
      </w:r>
      <w:r w:rsidR="00F565B6">
        <w:rPr>
          <w:sz w:val="22"/>
          <w:szCs w:val="22"/>
        </w:rPr>
        <w:t xml:space="preserve"> </w:t>
      </w:r>
      <w:r w:rsidRPr="00F565B6">
        <w:rPr>
          <w:sz w:val="22"/>
          <w:szCs w:val="22"/>
        </w:rPr>
        <w:t>insurance companies may avoid reporting ransomware attacks to law enforcement if</w:t>
      </w:r>
      <w:r w:rsidR="00F565B6">
        <w:rPr>
          <w:sz w:val="22"/>
          <w:szCs w:val="22"/>
        </w:rPr>
        <w:t xml:space="preserve"> </w:t>
      </w:r>
      <w:r w:rsidRPr="00F565B6">
        <w:rPr>
          <w:sz w:val="22"/>
          <w:szCs w:val="22"/>
        </w:rPr>
        <w:t>doing so might slow down their investigation of an attack.</w:t>
      </w:r>
    </w:p>
    <w:p w14:paraId="796B0F33" w14:textId="469D7D7B" w:rsidR="004F0F8B" w:rsidRPr="00F565B6" w:rsidRDefault="00B663C8" w:rsidP="00F565B6">
      <w:pPr>
        <w:spacing w:line="276" w:lineRule="auto"/>
        <w:rPr>
          <w:sz w:val="22"/>
          <w:szCs w:val="22"/>
        </w:rPr>
      </w:pPr>
      <w:r w:rsidRPr="00F565B6">
        <w:rPr>
          <w:sz w:val="22"/>
          <w:szCs w:val="22"/>
        </w:rPr>
        <w:t>Fear or embarrassment may shape an organisation’s behaviour after an attack if there</w:t>
      </w:r>
      <w:r w:rsidR="00F565B6">
        <w:rPr>
          <w:sz w:val="22"/>
          <w:szCs w:val="22"/>
        </w:rPr>
        <w:t xml:space="preserve"> </w:t>
      </w:r>
      <w:r w:rsidRPr="00F565B6">
        <w:rPr>
          <w:sz w:val="22"/>
          <w:szCs w:val="22"/>
        </w:rPr>
        <w:t>is uncertainty about what is happening, what could happen, or that individuals may</w:t>
      </w:r>
      <w:r w:rsidR="00F565B6">
        <w:rPr>
          <w:sz w:val="22"/>
          <w:szCs w:val="22"/>
        </w:rPr>
        <w:t xml:space="preserve"> </w:t>
      </w:r>
      <w:r w:rsidRPr="00F565B6">
        <w:rPr>
          <w:sz w:val="22"/>
          <w:szCs w:val="22"/>
        </w:rPr>
        <w:t>be assigned blame. They may be confused or unsure of what happens after reporting</w:t>
      </w:r>
      <w:r w:rsidR="00F565B6">
        <w:rPr>
          <w:sz w:val="22"/>
          <w:szCs w:val="22"/>
        </w:rPr>
        <w:t xml:space="preserve"> </w:t>
      </w:r>
      <w:r w:rsidRPr="00F565B6">
        <w:rPr>
          <w:sz w:val="22"/>
          <w:szCs w:val="22"/>
        </w:rPr>
        <w:t>an attack to the police or whether reporting may result in a GDPR fine. Amongst</w:t>
      </w:r>
      <w:r w:rsidR="00F565B6">
        <w:rPr>
          <w:sz w:val="22"/>
          <w:szCs w:val="22"/>
        </w:rPr>
        <w:t xml:space="preserve"> </w:t>
      </w:r>
      <w:r w:rsidRPr="00F565B6">
        <w:rPr>
          <w:sz w:val="22"/>
          <w:szCs w:val="22"/>
        </w:rPr>
        <w:t>organisations affected by an attack, it may be unclear who is responsible for reporting</w:t>
      </w:r>
      <w:r w:rsidR="00F565B6">
        <w:rPr>
          <w:sz w:val="22"/>
          <w:szCs w:val="22"/>
        </w:rPr>
        <w:t xml:space="preserve"> </w:t>
      </w:r>
      <w:r w:rsidRPr="00F565B6">
        <w:rPr>
          <w:sz w:val="22"/>
          <w:szCs w:val="22"/>
        </w:rPr>
        <w:t>where there are multiple actors involved, such as SMEs or outsourced IT companies.</w:t>
      </w:r>
      <w:r w:rsidR="00F565B6">
        <w:rPr>
          <w:sz w:val="22"/>
          <w:szCs w:val="22"/>
        </w:rPr>
        <w:t xml:space="preserve"> </w:t>
      </w:r>
      <w:r w:rsidRPr="00F565B6">
        <w:rPr>
          <w:sz w:val="22"/>
          <w:szCs w:val="22"/>
        </w:rPr>
        <w:t>Full understanding of the scale and impact of ransomware may also be hindered by</w:t>
      </w:r>
      <w:r w:rsidR="00F565B6">
        <w:rPr>
          <w:sz w:val="22"/>
          <w:szCs w:val="22"/>
        </w:rPr>
        <w:t xml:space="preserve"> </w:t>
      </w:r>
      <w:r w:rsidRPr="00F565B6">
        <w:rPr>
          <w:sz w:val="22"/>
          <w:szCs w:val="22"/>
        </w:rPr>
        <w:t>difficulties in information sharing between relevant actors – such as the police and the</w:t>
      </w:r>
      <w:r w:rsidR="00F565B6">
        <w:rPr>
          <w:sz w:val="22"/>
          <w:szCs w:val="22"/>
        </w:rPr>
        <w:t xml:space="preserve"> </w:t>
      </w:r>
      <w:r w:rsidRPr="00F565B6">
        <w:rPr>
          <w:sz w:val="22"/>
          <w:szCs w:val="22"/>
        </w:rPr>
        <w:t>ICO.</w:t>
      </w:r>
    </w:p>
    <w:p w14:paraId="43AC26E0" w14:textId="77777777" w:rsidR="00F565B6" w:rsidRDefault="00CE655C" w:rsidP="00F565B6">
      <w:pPr>
        <w:pStyle w:val="Heading3"/>
      </w:pPr>
      <w:r>
        <w:t>Possible questions to explore</w:t>
      </w:r>
    </w:p>
    <w:p w14:paraId="0ABBAC59" w14:textId="77777777" w:rsidR="00F565B6" w:rsidRPr="00F565B6" w:rsidRDefault="00B663C8" w:rsidP="00016544">
      <w:pPr>
        <w:pStyle w:val="ListParagraph"/>
        <w:numPr>
          <w:ilvl w:val="0"/>
          <w:numId w:val="32"/>
        </w:numPr>
        <w:spacing w:line="276" w:lineRule="auto"/>
        <w:ind w:left="360"/>
        <w:rPr>
          <w:sz w:val="22"/>
          <w:szCs w:val="22"/>
        </w:rPr>
      </w:pPr>
      <w:r w:rsidRPr="00F565B6">
        <w:rPr>
          <w:sz w:val="22"/>
          <w:szCs w:val="22"/>
        </w:rPr>
        <w:t>Is there a stigma to reporting a ransomware attack? Does this differ between</w:t>
      </w:r>
      <w:r w:rsidR="00F565B6" w:rsidRPr="00F565B6">
        <w:rPr>
          <w:sz w:val="22"/>
          <w:szCs w:val="22"/>
        </w:rPr>
        <w:t xml:space="preserve"> </w:t>
      </w:r>
      <w:r w:rsidRPr="00F565B6">
        <w:rPr>
          <w:sz w:val="22"/>
          <w:szCs w:val="22"/>
        </w:rPr>
        <w:t>organisations of different sizes or in different sectors?</w:t>
      </w:r>
    </w:p>
    <w:p w14:paraId="2C08C076" w14:textId="627208E5" w:rsidR="00F565B6" w:rsidRPr="00F565B6" w:rsidRDefault="00B663C8" w:rsidP="00016544">
      <w:pPr>
        <w:pStyle w:val="ListParagraph"/>
        <w:numPr>
          <w:ilvl w:val="0"/>
          <w:numId w:val="32"/>
        </w:numPr>
        <w:spacing w:line="276" w:lineRule="auto"/>
        <w:ind w:left="360"/>
        <w:rPr>
          <w:sz w:val="22"/>
          <w:szCs w:val="22"/>
        </w:rPr>
      </w:pPr>
      <w:r w:rsidRPr="00F565B6">
        <w:rPr>
          <w:sz w:val="22"/>
          <w:szCs w:val="22"/>
        </w:rPr>
        <w:t>How do data protection concerns affect reporting and how can these be balanced</w:t>
      </w:r>
      <w:r w:rsidR="00F565B6">
        <w:rPr>
          <w:sz w:val="22"/>
          <w:szCs w:val="22"/>
        </w:rPr>
        <w:t xml:space="preserve"> </w:t>
      </w:r>
      <w:r w:rsidRPr="00F565B6">
        <w:rPr>
          <w:sz w:val="22"/>
          <w:szCs w:val="22"/>
        </w:rPr>
        <w:t>against the interest in reporting ransomware attacks?</w:t>
      </w:r>
    </w:p>
    <w:p w14:paraId="11D39378" w14:textId="77777777" w:rsidR="00F565B6" w:rsidRPr="00F565B6" w:rsidRDefault="00B663C8" w:rsidP="00016544">
      <w:pPr>
        <w:pStyle w:val="ListParagraph"/>
        <w:numPr>
          <w:ilvl w:val="0"/>
          <w:numId w:val="33"/>
        </w:numPr>
        <w:spacing w:line="276" w:lineRule="auto"/>
        <w:ind w:left="360"/>
        <w:rPr>
          <w:sz w:val="22"/>
          <w:szCs w:val="22"/>
        </w:rPr>
      </w:pPr>
      <w:r w:rsidRPr="00F565B6">
        <w:rPr>
          <w:sz w:val="22"/>
          <w:szCs w:val="22"/>
        </w:rPr>
        <w:t>How can we incentivise reporting of ransomware attacks? For example, would a</w:t>
      </w:r>
      <w:r w:rsidR="00F565B6" w:rsidRPr="00F565B6">
        <w:rPr>
          <w:sz w:val="22"/>
          <w:szCs w:val="22"/>
        </w:rPr>
        <w:t xml:space="preserve"> </w:t>
      </w:r>
      <w:r w:rsidRPr="00F565B6">
        <w:rPr>
          <w:sz w:val="22"/>
          <w:szCs w:val="22"/>
        </w:rPr>
        <w:t>frictionless reporting system or the design of a ‘safe harbour’ help?</w:t>
      </w:r>
    </w:p>
    <w:p w14:paraId="31536B45" w14:textId="77777777" w:rsidR="00F565B6" w:rsidRPr="00F565B6" w:rsidRDefault="00B663C8" w:rsidP="00016544">
      <w:pPr>
        <w:pStyle w:val="ListParagraph"/>
        <w:numPr>
          <w:ilvl w:val="0"/>
          <w:numId w:val="33"/>
        </w:numPr>
        <w:spacing w:line="276" w:lineRule="auto"/>
        <w:ind w:left="360"/>
        <w:rPr>
          <w:sz w:val="22"/>
          <w:szCs w:val="22"/>
        </w:rPr>
      </w:pPr>
      <w:r w:rsidRPr="00F565B6">
        <w:rPr>
          <w:sz w:val="22"/>
          <w:szCs w:val="22"/>
        </w:rPr>
        <w:t>Can we connect recovery assistance or an elimination or reduction in fines to</w:t>
      </w:r>
      <w:r w:rsidR="00F565B6" w:rsidRPr="00F565B6">
        <w:rPr>
          <w:sz w:val="22"/>
          <w:szCs w:val="22"/>
        </w:rPr>
        <w:t xml:space="preserve"> </w:t>
      </w:r>
      <w:r w:rsidRPr="00F565B6">
        <w:rPr>
          <w:sz w:val="22"/>
          <w:szCs w:val="22"/>
        </w:rPr>
        <w:t>reporting?</w:t>
      </w:r>
    </w:p>
    <w:p w14:paraId="7E24F84E" w14:textId="77777777" w:rsidR="00F565B6" w:rsidRPr="00F565B6" w:rsidRDefault="00B663C8" w:rsidP="00016544">
      <w:pPr>
        <w:pStyle w:val="ListParagraph"/>
        <w:numPr>
          <w:ilvl w:val="0"/>
          <w:numId w:val="33"/>
        </w:numPr>
        <w:spacing w:line="276" w:lineRule="auto"/>
        <w:ind w:left="360"/>
        <w:rPr>
          <w:sz w:val="22"/>
          <w:szCs w:val="22"/>
        </w:rPr>
      </w:pPr>
      <w:r w:rsidRPr="00F565B6">
        <w:rPr>
          <w:sz w:val="22"/>
          <w:szCs w:val="22"/>
        </w:rPr>
        <w:t>How can recovery assistance be connected to improving baseline standards and</w:t>
      </w:r>
      <w:r w:rsidR="00F565B6" w:rsidRPr="00F565B6">
        <w:rPr>
          <w:sz w:val="22"/>
          <w:szCs w:val="22"/>
        </w:rPr>
        <w:t xml:space="preserve"> </w:t>
      </w:r>
      <w:r w:rsidRPr="00F565B6">
        <w:rPr>
          <w:sz w:val="22"/>
          <w:szCs w:val="22"/>
        </w:rPr>
        <w:t>reducing the likelihood and potential impact of future attacks?</w:t>
      </w:r>
      <w:r w:rsidR="00F565B6" w:rsidRPr="00F565B6">
        <w:rPr>
          <w:sz w:val="22"/>
          <w:szCs w:val="22"/>
        </w:rPr>
        <w:t xml:space="preserve"> </w:t>
      </w:r>
    </w:p>
    <w:p w14:paraId="1A758719" w14:textId="481F91B0" w:rsidR="00B663C8" w:rsidRPr="00F565B6" w:rsidRDefault="00B663C8" w:rsidP="00016544">
      <w:pPr>
        <w:pStyle w:val="ListParagraph"/>
        <w:numPr>
          <w:ilvl w:val="0"/>
          <w:numId w:val="33"/>
        </w:numPr>
        <w:spacing w:line="276" w:lineRule="auto"/>
        <w:ind w:left="360"/>
        <w:rPr>
          <w:sz w:val="22"/>
          <w:szCs w:val="22"/>
        </w:rPr>
      </w:pPr>
      <w:r w:rsidRPr="00F565B6">
        <w:rPr>
          <w:sz w:val="22"/>
          <w:szCs w:val="22"/>
        </w:rPr>
        <w:t>What can be learned from organisations/sectors with a strong reporting culture?</w:t>
      </w:r>
    </w:p>
    <w:p w14:paraId="09283B77" w14:textId="7685B10D" w:rsidR="00B663C8" w:rsidRDefault="00B663C8" w:rsidP="00B663C8">
      <w:pPr>
        <w:pStyle w:val="Heading2"/>
      </w:pPr>
      <w:r>
        <w:t>5. Financial impacts of ransomware attacks</w:t>
      </w:r>
    </w:p>
    <w:p w14:paraId="745B01F9" w14:textId="47242C40" w:rsidR="00B663C8" w:rsidRPr="00B663C8" w:rsidRDefault="00A40CE3" w:rsidP="00A40CE3">
      <w:pPr>
        <w:spacing w:line="276" w:lineRule="auto"/>
        <w:rPr>
          <w:sz w:val="22"/>
          <w:szCs w:val="22"/>
        </w:rPr>
      </w:pPr>
      <w:r w:rsidRPr="00A40CE3">
        <w:rPr>
          <w:sz w:val="22"/>
          <w:szCs w:val="22"/>
        </w:rPr>
        <w:t>The financial implications of an attack to a business depends on a number of factors:</w:t>
      </w:r>
      <w:r>
        <w:rPr>
          <w:sz w:val="22"/>
          <w:szCs w:val="22"/>
        </w:rPr>
        <w:t xml:space="preserve"> </w:t>
      </w:r>
      <w:r w:rsidR="00B663C8" w:rsidRPr="00B663C8">
        <w:rPr>
          <w:sz w:val="22"/>
          <w:szCs w:val="22"/>
        </w:rPr>
        <w:t>including the cost of paying a ransom (if they opt to do this), the costs of disruption to</w:t>
      </w:r>
      <w:r>
        <w:rPr>
          <w:sz w:val="22"/>
          <w:szCs w:val="22"/>
        </w:rPr>
        <w:t xml:space="preserve"> </w:t>
      </w:r>
      <w:r w:rsidR="00B663C8" w:rsidRPr="00B663C8">
        <w:rPr>
          <w:sz w:val="22"/>
          <w:szCs w:val="22"/>
        </w:rPr>
        <w:t>a business, and the cost of the recovery process. Some organisations may have</w:t>
      </w:r>
      <w:r>
        <w:rPr>
          <w:sz w:val="22"/>
          <w:szCs w:val="22"/>
        </w:rPr>
        <w:t xml:space="preserve"> </w:t>
      </w:r>
      <w:r w:rsidR="00B663C8" w:rsidRPr="00B663C8">
        <w:rPr>
          <w:sz w:val="22"/>
          <w:szCs w:val="22"/>
        </w:rPr>
        <w:t>insurance in place which is specific to cyber incidents, or seek to cover the costs</w:t>
      </w:r>
      <w:r>
        <w:rPr>
          <w:sz w:val="22"/>
          <w:szCs w:val="22"/>
        </w:rPr>
        <w:t xml:space="preserve"> </w:t>
      </w:r>
      <w:r w:rsidR="00B663C8" w:rsidRPr="00B663C8">
        <w:rPr>
          <w:sz w:val="22"/>
          <w:szCs w:val="22"/>
        </w:rPr>
        <w:t>through a broader insurance policy. NCSC have provided guidance regarding cyber</w:t>
      </w:r>
      <w:r>
        <w:rPr>
          <w:sz w:val="22"/>
          <w:szCs w:val="22"/>
        </w:rPr>
        <w:t xml:space="preserve"> </w:t>
      </w:r>
      <w:r w:rsidR="00B663C8" w:rsidRPr="00B663C8">
        <w:rPr>
          <w:sz w:val="22"/>
          <w:szCs w:val="22"/>
        </w:rPr>
        <w:t>insurance</w:t>
      </w:r>
      <w:r w:rsidR="008F6C94">
        <w:rPr>
          <w:rStyle w:val="FootnoteReference"/>
          <w:sz w:val="22"/>
          <w:szCs w:val="22"/>
        </w:rPr>
        <w:footnoteReference w:id="7"/>
      </w:r>
      <w:r w:rsidR="00B663C8" w:rsidRPr="00B663C8">
        <w:rPr>
          <w:sz w:val="22"/>
          <w:szCs w:val="22"/>
        </w:rPr>
        <w:t xml:space="preserve"> and the government is working with the sector on sharing more robust</w:t>
      </w:r>
      <w:r>
        <w:rPr>
          <w:sz w:val="22"/>
          <w:szCs w:val="22"/>
        </w:rPr>
        <w:t xml:space="preserve"> </w:t>
      </w:r>
      <w:r w:rsidR="00B663C8" w:rsidRPr="00B663C8">
        <w:rPr>
          <w:sz w:val="22"/>
          <w:szCs w:val="22"/>
        </w:rPr>
        <w:t>cyber risk impact information. However, recent work by RUSI suggests that the</w:t>
      </w:r>
      <w:r>
        <w:rPr>
          <w:sz w:val="22"/>
          <w:szCs w:val="22"/>
        </w:rPr>
        <w:t xml:space="preserve"> </w:t>
      </w:r>
      <w:r w:rsidR="00B663C8" w:rsidRPr="00B663C8">
        <w:rPr>
          <w:sz w:val="22"/>
          <w:szCs w:val="22"/>
        </w:rPr>
        <w:t>positive effects of cyber insurance on cyber security are currently limited.</w:t>
      </w:r>
      <w:r w:rsidR="008F6C94">
        <w:rPr>
          <w:rStyle w:val="FootnoteReference"/>
          <w:sz w:val="22"/>
          <w:szCs w:val="22"/>
        </w:rPr>
        <w:footnoteReference w:id="8"/>
      </w:r>
    </w:p>
    <w:p w14:paraId="3190EFFB" w14:textId="3750D42F" w:rsidR="00A40CE3" w:rsidRDefault="00B663C8" w:rsidP="00A40CE3">
      <w:pPr>
        <w:spacing w:line="276" w:lineRule="auto"/>
        <w:rPr>
          <w:sz w:val="22"/>
          <w:szCs w:val="22"/>
        </w:rPr>
      </w:pPr>
      <w:r w:rsidRPr="00B663C8">
        <w:rPr>
          <w:sz w:val="22"/>
          <w:szCs w:val="22"/>
        </w:rPr>
        <w:t>Ransomware payments were a recurring discussion item. Participants shared the view</w:t>
      </w:r>
      <w:r w:rsidR="00A40CE3">
        <w:rPr>
          <w:sz w:val="22"/>
          <w:szCs w:val="22"/>
        </w:rPr>
        <w:t xml:space="preserve"> </w:t>
      </w:r>
      <w:r w:rsidRPr="00B663C8">
        <w:rPr>
          <w:sz w:val="22"/>
          <w:szCs w:val="22"/>
        </w:rPr>
        <w:t>that paying the ransom perpetuates the problem of ransomware, given that it helps to</w:t>
      </w:r>
      <w:r w:rsidR="00A40CE3">
        <w:rPr>
          <w:sz w:val="22"/>
          <w:szCs w:val="22"/>
        </w:rPr>
        <w:t xml:space="preserve"> </w:t>
      </w:r>
      <w:r w:rsidRPr="00B663C8">
        <w:rPr>
          <w:sz w:val="22"/>
          <w:szCs w:val="22"/>
        </w:rPr>
        <w:t>fund the attacker’s activities and does not guarantee that data will be returned. Law</w:t>
      </w:r>
      <w:r>
        <w:rPr>
          <w:sz w:val="22"/>
          <w:szCs w:val="22"/>
        </w:rPr>
        <w:t xml:space="preserve"> </w:t>
      </w:r>
      <w:r w:rsidRPr="00B663C8">
        <w:rPr>
          <w:sz w:val="22"/>
          <w:szCs w:val="22"/>
        </w:rPr>
        <w:t>demands.</w:t>
      </w:r>
      <w:r w:rsidR="008F6C94">
        <w:rPr>
          <w:rStyle w:val="FootnoteReference"/>
          <w:sz w:val="22"/>
          <w:szCs w:val="22"/>
        </w:rPr>
        <w:footnoteReference w:id="9"/>
      </w:r>
      <w:r w:rsidR="00A40CE3">
        <w:rPr>
          <w:sz w:val="22"/>
          <w:szCs w:val="22"/>
        </w:rPr>
        <w:t xml:space="preserve"> </w:t>
      </w:r>
    </w:p>
    <w:p w14:paraId="54A2BBC9" w14:textId="1E13B9BE" w:rsidR="00B663C8" w:rsidRPr="00B663C8" w:rsidRDefault="00B663C8" w:rsidP="00A40CE3">
      <w:pPr>
        <w:spacing w:line="276" w:lineRule="auto"/>
        <w:rPr>
          <w:sz w:val="22"/>
          <w:szCs w:val="22"/>
        </w:rPr>
      </w:pPr>
      <w:r w:rsidRPr="00B663C8">
        <w:rPr>
          <w:sz w:val="22"/>
          <w:szCs w:val="22"/>
        </w:rPr>
        <w:t>The cost of business disruption will to some extent depend on whether adequate</w:t>
      </w:r>
      <w:r w:rsidR="00A40CE3">
        <w:rPr>
          <w:sz w:val="22"/>
          <w:szCs w:val="22"/>
        </w:rPr>
        <w:t xml:space="preserve"> </w:t>
      </w:r>
      <w:r w:rsidRPr="00B663C8">
        <w:rPr>
          <w:sz w:val="22"/>
          <w:szCs w:val="22"/>
        </w:rPr>
        <w:t>back-up mechanisms are in place, such as offline back-up systems or cloud based</w:t>
      </w:r>
      <w:r w:rsidR="00A40CE3">
        <w:rPr>
          <w:sz w:val="22"/>
          <w:szCs w:val="22"/>
        </w:rPr>
        <w:t xml:space="preserve"> </w:t>
      </w:r>
      <w:r w:rsidRPr="00B663C8">
        <w:rPr>
          <w:sz w:val="22"/>
          <w:szCs w:val="22"/>
        </w:rPr>
        <w:t>systems, which could allow some critical business functions to be restored. If this is</w:t>
      </w:r>
      <w:r w:rsidR="00A40CE3">
        <w:rPr>
          <w:sz w:val="22"/>
          <w:szCs w:val="22"/>
        </w:rPr>
        <w:t xml:space="preserve"> </w:t>
      </w:r>
      <w:r w:rsidRPr="00B663C8">
        <w:rPr>
          <w:sz w:val="22"/>
          <w:szCs w:val="22"/>
        </w:rPr>
        <w:t>not the case, or if backup systems have also been compromised, organisations may</w:t>
      </w:r>
      <w:r w:rsidR="00A40CE3">
        <w:rPr>
          <w:sz w:val="22"/>
          <w:szCs w:val="22"/>
        </w:rPr>
        <w:t xml:space="preserve"> </w:t>
      </w:r>
      <w:r w:rsidRPr="00B663C8">
        <w:rPr>
          <w:sz w:val="22"/>
          <w:szCs w:val="22"/>
        </w:rPr>
        <w:t>be unable to continue with any functions.</w:t>
      </w:r>
    </w:p>
    <w:p w14:paraId="6275AB0A" w14:textId="327FA809" w:rsidR="00B663C8" w:rsidRPr="00B663C8" w:rsidRDefault="00B663C8" w:rsidP="00A40CE3">
      <w:pPr>
        <w:spacing w:line="276" w:lineRule="auto"/>
        <w:rPr>
          <w:sz w:val="22"/>
          <w:szCs w:val="22"/>
        </w:rPr>
      </w:pPr>
      <w:r w:rsidRPr="00B663C8">
        <w:rPr>
          <w:sz w:val="22"/>
          <w:szCs w:val="22"/>
        </w:rPr>
        <w:t>Organisations will need to scan back-up systems for malware before restoring files</w:t>
      </w:r>
      <w:r w:rsidR="00A40CE3">
        <w:rPr>
          <w:sz w:val="22"/>
          <w:szCs w:val="22"/>
        </w:rPr>
        <w:t xml:space="preserve"> </w:t>
      </w:r>
      <w:r w:rsidRPr="00B663C8">
        <w:rPr>
          <w:sz w:val="22"/>
          <w:szCs w:val="22"/>
        </w:rPr>
        <w:t>and prioritise business critical activities and reinstating physical servers. This could</w:t>
      </w:r>
      <w:r w:rsidR="00A40CE3">
        <w:rPr>
          <w:sz w:val="22"/>
          <w:szCs w:val="22"/>
        </w:rPr>
        <w:t xml:space="preserve"> </w:t>
      </w:r>
      <w:r w:rsidRPr="00B663C8">
        <w:rPr>
          <w:sz w:val="22"/>
          <w:szCs w:val="22"/>
        </w:rPr>
        <w:t>take several weeks depending on the scale of attack. Simultaneously, organisations</w:t>
      </w:r>
      <w:r w:rsidR="00A40CE3">
        <w:rPr>
          <w:sz w:val="22"/>
          <w:szCs w:val="22"/>
        </w:rPr>
        <w:t xml:space="preserve"> </w:t>
      </w:r>
      <w:r w:rsidRPr="00B663C8">
        <w:rPr>
          <w:sz w:val="22"/>
          <w:szCs w:val="22"/>
        </w:rPr>
        <w:t>need to deal with responding other elements of recovery, such as strategies for</w:t>
      </w:r>
      <w:r w:rsidR="00A40CE3">
        <w:rPr>
          <w:sz w:val="22"/>
          <w:szCs w:val="22"/>
        </w:rPr>
        <w:t xml:space="preserve"> </w:t>
      </w:r>
      <w:r w:rsidRPr="00B663C8">
        <w:rPr>
          <w:sz w:val="22"/>
          <w:szCs w:val="22"/>
        </w:rPr>
        <w:t>internal and external communications about the attack, any legal obligations to</w:t>
      </w:r>
      <w:r w:rsidR="00A40CE3">
        <w:rPr>
          <w:sz w:val="22"/>
          <w:szCs w:val="22"/>
        </w:rPr>
        <w:t xml:space="preserve"> </w:t>
      </w:r>
      <w:r w:rsidRPr="00B663C8">
        <w:rPr>
          <w:sz w:val="22"/>
          <w:szCs w:val="22"/>
        </w:rPr>
        <w:t>regulators and potential insurance claims. It was suggested during the discussion that</w:t>
      </w:r>
      <w:r w:rsidR="00A40CE3">
        <w:rPr>
          <w:sz w:val="22"/>
          <w:szCs w:val="22"/>
        </w:rPr>
        <w:t xml:space="preserve"> </w:t>
      </w:r>
      <w:r w:rsidRPr="00B663C8">
        <w:rPr>
          <w:sz w:val="22"/>
          <w:szCs w:val="22"/>
        </w:rPr>
        <w:t>organisations could underestimate the scale of the financial implications of a</w:t>
      </w:r>
      <w:r w:rsidR="00A40CE3">
        <w:rPr>
          <w:sz w:val="22"/>
          <w:szCs w:val="22"/>
        </w:rPr>
        <w:t xml:space="preserve"> </w:t>
      </w:r>
      <w:r w:rsidRPr="00B663C8">
        <w:rPr>
          <w:sz w:val="22"/>
          <w:szCs w:val="22"/>
        </w:rPr>
        <w:t>ransomware attack, and the steps required to prevent a repeat attack (for example, if</w:t>
      </w:r>
      <w:r w:rsidR="00A40CE3">
        <w:rPr>
          <w:sz w:val="22"/>
          <w:szCs w:val="22"/>
        </w:rPr>
        <w:t xml:space="preserve"> </w:t>
      </w:r>
      <w:r w:rsidRPr="00B663C8">
        <w:rPr>
          <w:sz w:val="22"/>
          <w:szCs w:val="22"/>
        </w:rPr>
        <w:t>the attackers know about vulnerabilities in back-up systems which they could exploit</w:t>
      </w:r>
    </w:p>
    <w:p w14:paraId="7052D2D4" w14:textId="572F7AB8" w:rsidR="00B663C8" w:rsidRPr="00B663C8" w:rsidRDefault="00B663C8" w:rsidP="00A40CE3">
      <w:pPr>
        <w:spacing w:line="276" w:lineRule="auto"/>
        <w:rPr>
          <w:sz w:val="22"/>
          <w:szCs w:val="22"/>
        </w:rPr>
      </w:pPr>
      <w:r w:rsidRPr="00B663C8">
        <w:rPr>
          <w:sz w:val="22"/>
          <w:szCs w:val="22"/>
        </w:rPr>
        <w:t>later).</w:t>
      </w:r>
    </w:p>
    <w:p w14:paraId="0F75FB77" w14:textId="7F215480" w:rsidR="00A40CE3" w:rsidRDefault="00B663C8" w:rsidP="00A40CE3">
      <w:pPr>
        <w:pStyle w:val="Heading3"/>
      </w:pPr>
      <w:r>
        <w:t>Possible questions to explore</w:t>
      </w:r>
    </w:p>
    <w:p w14:paraId="1D3FB9F7" w14:textId="77777777" w:rsidR="00A40CE3" w:rsidRPr="00A40CE3" w:rsidRDefault="00B663C8" w:rsidP="00016544">
      <w:pPr>
        <w:pStyle w:val="ListParagraph"/>
        <w:numPr>
          <w:ilvl w:val="0"/>
          <w:numId w:val="31"/>
        </w:numPr>
        <w:spacing w:line="276" w:lineRule="auto"/>
        <w:rPr>
          <w:rFonts w:asciiTheme="majorHAnsi" w:hAnsiTheme="majorHAnsi" w:cstheme="majorBidi"/>
          <w:sz w:val="22"/>
          <w:szCs w:val="22"/>
        </w:rPr>
      </w:pPr>
      <w:r w:rsidRPr="00A40CE3">
        <w:rPr>
          <w:sz w:val="22"/>
          <w:szCs w:val="22"/>
        </w:rPr>
        <w:t>What happens to lost data, particularly when there are legal implications (such as</w:t>
      </w:r>
      <w:r w:rsidR="00A40CE3" w:rsidRPr="00A40CE3">
        <w:rPr>
          <w:sz w:val="22"/>
          <w:szCs w:val="22"/>
        </w:rPr>
        <w:t xml:space="preserve"> </w:t>
      </w:r>
      <w:r w:rsidRPr="00A40CE3">
        <w:rPr>
          <w:sz w:val="22"/>
          <w:szCs w:val="22"/>
        </w:rPr>
        <w:t>for sensitive data)?</w:t>
      </w:r>
    </w:p>
    <w:p w14:paraId="3B13B575" w14:textId="77777777" w:rsidR="00A40CE3" w:rsidRPr="00A40CE3" w:rsidRDefault="00B663C8" w:rsidP="00016544">
      <w:pPr>
        <w:pStyle w:val="ListParagraph"/>
        <w:numPr>
          <w:ilvl w:val="0"/>
          <w:numId w:val="31"/>
        </w:numPr>
        <w:spacing w:line="276" w:lineRule="auto"/>
        <w:rPr>
          <w:rFonts w:asciiTheme="majorHAnsi" w:hAnsiTheme="majorHAnsi" w:cstheme="majorBidi"/>
          <w:sz w:val="22"/>
          <w:szCs w:val="22"/>
        </w:rPr>
      </w:pPr>
      <w:r w:rsidRPr="00A40CE3">
        <w:rPr>
          <w:sz w:val="22"/>
          <w:szCs w:val="22"/>
        </w:rPr>
        <w:t>Why do some organisations decide to pay the ransom?</w:t>
      </w:r>
    </w:p>
    <w:p w14:paraId="1FEA10B9" w14:textId="77777777" w:rsidR="00A40CE3" w:rsidRPr="00A40CE3" w:rsidRDefault="00B663C8" w:rsidP="00016544">
      <w:pPr>
        <w:pStyle w:val="ListParagraph"/>
        <w:numPr>
          <w:ilvl w:val="0"/>
          <w:numId w:val="31"/>
        </w:numPr>
        <w:spacing w:line="276" w:lineRule="auto"/>
        <w:rPr>
          <w:rFonts w:asciiTheme="majorHAnsi" w:hAnsiTheme="majorHAnsi" w:cstheme="majorBidi"/>
          <w:sz w:val="22"/>
          <w:szCs w:val="22"/>
        </w:rPr>
      </w:pPr>
      <w:r w:rsidRPr="00A40CE3">
        <w:rPr>
          <w:sz w:val="22"/>
          <w:szCs w:val="22"/>
        </w:rPr>
        <w:t>What is the role of cyber insurance?</w:t>
      </w:r>
    </w:p>
    <w:p w14:paraId="4740D724" w14:textId="77777777" w:rsidR="00A40CE3" w:rsidRPr="00A40CE3" w:rsidRDefault="00B663C8" w:rsidP="00016544">
      <w:pPr>
        <w:pStyle w:val="ListParagraph"/>
        <w:numPr>
          <w:ilvl w:val="0"/>
          <w:numId w:val="31"/>
        </w:numPr>
        <w:spacing w:line="276" w:lineRule="auto"/>
        <w:rPr>
          <w:rFonts w:asciiTheme="majorHAnsi" w:hAnsiTheme="majorHAnsi" w:cstheme="majorBidi"/>
          <w:sz w:val="22"/>
          <w:szCs w:val="22"/>
        </w:rPr>
      </w:pPr>
      <w:r w:rsidRPr="00A40CE3">
        <w:rPr>
          <w:sz w:val="22"/>
          <w:szCs w:val="22"/>
        </w:rPr>
        <w:t>Should the focus be on prevention strategies, or mitigation of these financial</w:t>
      </w:r>
      <w:r w:rsidR="00A40CE3" w:rsidRPr="00A40CE3">
        <w:rPr>
          <w:sz w:val="22"/>
          <w:szCs w:val="22"/>
        </w:rPr>
        <w:t xml:space="preserve"> </w:t>
      </w:r>
      <w:r w:rsidRPr="00A40CE3">
        <w:rPr>
          <w:sz w:val="22"/>
          <w:szCs w:val="22"/>
        </w:rPr>
        <w:t>impacts?</w:t>
      </w:r>
    </w:p>
    <w:p w14:paraId="1983F797" w14:textId="49E73DF6" w:rsidR="00B663C8" w:rsidRPr="00A40CE3" w:rsidRDefault="00B663C8" w:rsidP="00016544">
      <w:pPr>
        <w:pStyle w:val="ListParagraph"/>
        <w:numPr>
          <w:ilvl w:val="0"/>
          <w:numId w:val="31"/>
        </w:numPr>
        <w:spacing w:line="276" w:lineRule="auto"/>
        <w:rPr>
          <w:rFonts w:asciiTheme="majorHAnsi" w:hAnsiTheme="majorHAnsi" w:cstheme="majorBidi"/>
          <w:sz w:val="22"/>
          <w:szCs w:val="22"/>
        </w:rPr>
      </w:pPr>
      <w:r w:rsidRPr="00A40CE3">
        <w:rPr>
          <w:sz w:val="22"/>
          <w:szCs w:val="22"/>
        </w:rPr>
        <w:t>How does support for victims of ransomware attacks need to vary depending on</w:t>
      </w:r>
      <w:r w:rsidR="00A40CE3" w:rsidRPr="00A40CE3">
        <w:rPr>
          <w:sz w:val="22"/>
          <w:szCs w:val="22"/>
        </w:rPr>
        <w:t xml:space="preserve"> </w:t>
      </w:r>
      <w:r w:rsidRPr="00A40CE3">
        <w:rPr>
          <w:sz w:val="22"/>
          <w:szCs w:val="22"/>
        </w:rPr>
        <w:t>organisation size and sector?</w:t>
      </w:r>
    </w:p>
    <w:p w14:paraId="71AB3F2C" w14:textId="5C46675B" w:rsidR="00B663C8" w:rsidRDefault="00B663C8" w:rsidP="00B663C8">
      <w:pPr>
        <w:pStyle w:val="Heading2"/>
      </w:pPr>
      <w:r>
        <w:t>6. Social impacts of ransomware attacks</w:t>
      </w:r>
    </w:p>
    <w:p w14:paraId="0E479014" w14:textId="2E4EDA52" w:rsidR="00B663C8" w:rsidRPr="00A40CE3" w:rsidRDefault="00A40CE3" w:rsidP="00A40CE3">
      <w:pPr>
        <w:autoSpaceDE w:val="0"/>
        <w:autoSpaceDN w:val="0"/>
        <w:adjustRightInd w:val="0"/>
        <w:spacing w:before="0" w:after="0" w:line="276" w:lineRule="auto"/>
        <w:rPr>
          <w:rFonts w:ascii="NotoSans-Regular" w:hAnsi="NotoSans-Regular" w:cs="NotoSans-Regular"/>
          <w:sz w:val="22"/>
          <w:szCs w:val="20"/>
        </w:rPr>
      </w:pPr>
      <w:r w:rsidRPr="00A40CE3">
        <w:rPr>
          <w:rFonts w:ascii="NotoSans-Regular" w:hAnsi="NotoSans-Regular" w:cs="NotoSans-Regular"/>
          <w:sz w:val="22"/>
          <w:szCs w:val="20"/>
        </w:rPr>
        <w:t xml:space="preserve">There can be a multitude of other impacts of ransomware attacks, on individual </w:t>
      </w:r>
      <w:r w:rsidR="00B663C8" w:rsidRPr="00A40CE3">
        <w:rPr>
          <w:rFonts w:ascii="NotoSans-Regular" w:hAnsi="NotoSans-Regular" w:cs="NotoSans-Regular"/>
          <w:sz w:val="22"/>
          <w:szCs w:val="20"/>
        </w:rPr>
        <w:t>victims, organisations and society. For example, the considerable impact that the</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WannaCry ransomware had on the UK healthcare system. As well as financial</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implications, there can also be emotional and psychological impacts on victims. For</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example, affected individuals may feel shame or experience increased levels of stress</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in the aftermath of a ransomware attack. There is little support available for victims,</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who may also be prioritising the practical response to the attack rather than the</w:t>
      </w:r>
      <w:r w:rsidRPr="00A40CE3">
        <w:rPr>
          <w:rFonts w:ascii="NotoSans-Regular" w:hAnsi="NotoSans-Regular" w:cs="NotoSans-Regular"/>
          <w:sz w:val="22"/>
          <w:szCs w:val="20"/>
        </w:rPr>
        <w:t xml:space="preserve"> </w:t>
      </w:r>
      <w:r w:rsidR="00B663C8" w:rsidRPr="00A40CE3">
        <w:rPr>
          <w:rFonts w:ascii="NotoSans-Regular" w:hAnsi="NotoSans-Regular" w:cs="NotoSans-Regular"/>
          <w:sz w:val="22"/>
          <w:szCs w:val="20"/>
        </w:rPr>
        <w:t>well-being of their employees or customers.</w:t>
      </w:r>
    </w:p>
    <w:p w14:paraId="608B1FCF" w14:textId="77777777" w:rsidR="00A40CE3" w:rsidRDefault="00B663C8" w:rsidP="00A40CE3">
      <w:pPr>
        <w:pStyle w:val="Heading3"/>
      </w:pPr>
      <w:r>
        <w:t>Possible questions to explore</w:t>
      </w:r>
    </w:p>
    <w:p w14:paraId="337D04DF" w14:textId="77777777" w:rsidR="00A40CE3" w:rsidRPr="00A40CE3" w:rsidRDefault="00B663C8" w:rsidP="00016544">
      <w:pPr>
        <w:pStyle w:val="ListParagraph"/>
        <w:numPr>
          <w:ilvl w:val="0"/>
          <w:numId w:val="28"/>
        </w:numPr>
        <w:spacing w:line="276" w:lineRule="auto"/>
        <w:ind w:left="360"/>
        <w:rPr>
          <w:rFonts w:asciiTheme="majorHAnsi" w:hAnsiTheme="majorHAnsi" w:cstheme="majorBidi"/>
          <w:sz w:val="22"/>
          <w:szCs w:val="22"/>
        </w:rPr>
      </w:pPr>
      <w:r w:rsidRPr="00A40CE3">
        <w:rPr>
          <w:sz w:val="22"/>
          <w:szCs w:val="22"/>
        </w:rPr>
        <w:t>How can different actors involved in tackling ransomware work together to</w:t>
      </w:r>
      <w:r w:rsidR="00A40CE3" w:rsidRPr="00A40CE3">
        <w:rPr>
          <w:sz w:val="22"/>
          <w:szCs w:val="22"/>
        </w:rPr>
        <w:t xml:space="preserve"> </w:t>
      </w:r>
      <w:r w:rsidRPr="00A40CE3">
        <w:rPr>
          <w:sz w:val="22"/>
          <w:szCs w:val="22"/>
        </w:rPr>
        <w:t>address the social impacts of ransomware?</w:t>
      </w:r>
    </w:p>
    <w:p w14:paraId="7F69EE84" w14:textId="77777777" w:rsidR="00A40CE3" w:rsidRPr="00A40CE3" w:rsidRDefault="00B663C8" w:rsidP="00016544">
      <w:pPr>
        <w:pStyle w:val="ListParagraph"/>
        <w:numPr>
          <w:ilvl w:val="0"/>
          <w:numId w:val="28"/>
        </w:numPr>
        <w:spacing w:line="276" w:lineRule="auto"/>
        <w:ind w:left="360"/>
        <w:rPr>
          <w:rFonts w:asciiTheme="majorHAnsi" w:hAnsiTheme="majorHAnsi" w:cstheme="majorBidi"/>
          <w:sz w:val="22"/>
          <w:szCs w:val="22"/>
        </w:rPr>
      </w:pPr>
      <w:r w:rsidRPr="00A40CE3">
        <w:rPr>
          <w:sz w:val="22"/>
          <w:szCs w:val="22"/>
        </w:rPr>
        <w:t>How are data collected on the social impacts of ransomware?</w:t>
      </w:r>
    </w:p>
    <w:p w14:paraId="52AB4DFE" w14:textId="77777777" w:rsidR="00A40CE3" w:rsidRDefault="00B663C8" w:rsidP="00016544">
      <w:pPr>
        <w:pStyle w:val="ListParagraph"/>
        <w:numPr>
          <w:ilvl w:val="0"/>
          <w:numId w:val="28"/>
        </w:numPr>
        <w:spacing w:line="276" w:lineRule="auto"/>
        <w:ind w:left="360"/>
        <w:rPr>
          <w:sz w:val="22"/>
          <w:szCs w:val="22"/>
        </w:rPr>
      </w:pPr>
      <w:r w:rsidRPr="00A40CE3">
        <w:rPr>
          <w:sz w:val="22"/>
          <w:szCs w:val="22"/>
        </w:rPr>
        <w:t>How do we ensure our response to a reported ransomware attack avoids causing</w:t>
      </w:r>
      <w:r w:rsidR="00A40CE3" w:rsidRPr="00A40CE3">
        <w:rPr>
          <w:sz w:val="22"/>
          <w:szCs w:val="22"/>
        </w:rPr>
        <w:t xml:space="preserve"> </w:t>
      </w:r>
      <w:r w:rsidRPr="00A40CE3">
        <w:rPr>
          <w:sz w:val="22"/>
          <w:szCs w:val="22"/>
        </w:rPr>
        <w:t>additional harms to victims?</w:t>
      </w:r>
      <w:r w:rsidR="00A40CE3" w:rsidRPr="00A40CE3">
        <w:rPr>
          <w:sz w:val="22"/>
          <w:szCs w:val="22"/>
        </w:rPr>
        <w:t xml:space="preserve"> </w:t>
      </w:r>
    </w:p>
    <w:p w14:paraId="6D3A6036" w14:textId="132D79EE" w:rsidR="00A40CE3" w:rsidRPr="00A40CE3" w:rsidRDefault="00B663C8" w:rsidP="00016544">
      <w:pPr>
        <w:pStyle w:val="ListParagraph"/>
        <w:numPr>
          <w:ilvl w:val="0"/>
          <w:numId w:val="28"/>
        </w:numPr>
        <w:spacing w:line="276" w:lineRule="auto"/>
        <w:ind w:left="360"/>
        <w:rPr>
          <w:sz w:val="22"/>
          <w:szCs w:val="22"/>
        </w:rPr>
      </w:pPr>
      <w:r w:rsidRPr="00A40CE3">
        <w:rPr>
          <w:sz w:val="22"/>
          <w:szCs w:val="22"/>
        </w:rPr>
        <w:t>Could a system of ‘best practice’ and information sharing help reduce the social</w:t>
      </w:r>
      <w:r w:rsidR="00A40CE3" w:rsidRPr="00A40CE3">
        <w:rPr>
          <w:sz w:val="22"/>
          <w:szCs w:val="22"/>
        </w:rPr>
        <w:t xml:space="preserve"> </w:t>
      </w:r>
      <w:r w:rsidRPr="00A40CE3">
        <w:rPr>
          <w:sz w:val="22"/>
          <w:szCs w:val="22"/>
        </w:rPr>
        <w:t>and financial impacts of ransomware, and could this be mandated? If so, who</w:t>
      </w:r>
      <w:r w:rsidR="00A40CE3" w:rsidRPr="00A40CE3">
        <w:rPr>
          <w:sz w:val="22"/>
          <w:szCs w:val="22"/>
        </w:rPr>
        <w:t xml:space="preserve"> </w:t>
      </w:r>
      <w:r w:rsidRPr="00A40CE3">
        <w:rPr>
          <w:sz w:val="22"/>
          <w:szCs w:val="22"/>
        </w:rPr>
        <w:t>should be responsible for establishing these kind of practices – industry or</w:t>
      </w:r>
      <w:r w:rsidR="00A40CE3" w:rsidRPr="00A40CE3">
        <w:rPr>
          <w:sz w:val="22"/>
          <w:szCs w:val="22"/>
        </w:rPr>
        <w:t xml:space="preserve"> </w:t>
      </w:r>
      <w:r w:rsidRPr="00A40CE3">
        <w:rPr>
          <w:sz w:val="22"/>
          <w:szCs w:val="22"/>
        </w:rPr>
        <w:t>Governments?</w:t>
      </w:r>
    </w:p>
    <w:p w14:paraId="359637B1" w14:textId="5082169F" w:rsidR="00B663C8" w:rsidRPr="00A40CE3" w:rsidRDefault="00B663C8" w:rsidP="00016544">
      <w:pPr>
        <w:pStyle w:val="ListParagraph"/>
        <w:numPr>
          <w:ilvl w:val="0"/>
          <w:numId w:val="29"/>
        </w:numPr>
        <w:spacing w:line="276" w:lineRule="auto"/>
        <w:ind w:left="360"/>
        <w:rPr>
          <w:sz w:val="22"/>
          <w:szCs w:val="22"/>
        </w:rPr>
      </w:pPr>
      <w:r w:rsidRPr="00A40CE3">
        <w:rPr>
          <w:sz w:val="22"/>
          <w:szCs w:val="22"/>
        </w:rPr>
        <w:t>How could story-telling and victim journey-</w:t>
      </w:r>
      <w:r w:rsidRPr="00A40CE3">
        <w:rPr>
          <w:sz w:val="22"/>
          <w:szCs w:val="22"/>
        </w:rPr>
        <w:t xml:space="preserve"> mapping help understand and </w:t>
      </w:r>
      <w:r w:rsidR="00A40CE3" w:rsidRPr="00A40CE3">
        <w:rPr>
          <w:sz w:val="22"/>
          <w:szCs w:val="22"/>
        </w:rPr>
        <w:t xml:space="preserve">address </w:t>
      </w:r>
      <w:r w:rsidRPr="00A40CE3">
        <w:rPr>
          <w:sz w:val="22"/>
          <w:szCs w:val="22"/>
        </w:rPr>
        <w:t>the social impact of ransomware?</w:t>
      </w:r>
    </w:p>
    <w:p w14:paraId="59601225" w14:textId="782721FC" w:rsidR="00B663C8" w:rsidRDefault="00E56AC0" w:rsidP="00A40CE3">
      <w:pPr>
        <w:pStyle w:val="Heading3"/>
        <w:spacing w:line="276" w:lineRule="auto"/>
      </w:pPr>
      <w:r>
        <w:t xml:space="preserve">Participants by organisation </w:t>
      </w:r>
    </w:p>
    <w:p w14:paraId="6707A56D" w14:textId="77777777" w:rsidR="00016544" w:rsidRPr="00016544" w:rsidRDefault="00B663C8" w:rsidP="00016544">
      <w:pPr>
        <w:pStyle w:val="ListParagraph"/>
        <w:numPr>
          <w:ilvl w:val="0"/>
          <w:numId w:val="40"/>
        </w:numPr>
        <w:rPr>
          <w:sz w:val="20"/>
          <w:szCs w:val="22"/>
        </w:rPr>
      </w:pPr>
      <w:r w:rsidRPr="00016544">
        <w:rPr>
          <w:sz w:val="20"/>
          <w:szCs w:val="22"/>
        </w:rPr>
        <w:t>Accenture</w:t>
      </w:r>
    </w:p>
    <w:p w14:paraId="5FE4E9BB" w14:textId="77777777" w:rsidR="00016544" w:rsidRPr="00016544" w:rsidRDefault="00B663C8" w:rsidP="00016544">
      <w:pPr>
        <w:pStyle w:val="ListParagraph"/>
        <w:numPr>
          <w:ilvl w:val="0"/>
          <w:numId w:val="40"/>
        </w:numPr>
        <w:rPr>
          <w:sz w:val="20"/>
          <w:szCs w:val="22"/>
        </w:rPr>
      </w:pPr>
      <w:r w:rsidRPr="00016544">
        <w:rPr>
          <w:sz w:val="20"/>
          <w:szCs w:val="22"/>
        </w:rPr>
        <w:t>Cambridge University</w:t>
      </w:r>
    </w:p>
    <w:p w14:paraId="4B33AA78" w14:textId="77777777" w:rsidR="00016544" w:rsidRPr="00016544" w:rsidRDefault="00B663C8" w:rsidP="00016544">
      <w:pPr>
        <w:pStyle w:val="ListParagraph"/>
        <w:numPr>
          <w:ilvl w:val="0"/>
          <w:numId w:val="40"/>
        </w:numPr>
        <w:rPr>
          <w:sz w:val="20"/>
          <w:szCs w:val="22"/>
        </w:rPr>
      </w:pPr>
      <w:r w:rsidRPr="00016544">
        <w:rPr>
          <w:sz w:val="20"/>
          <w:szCs w:val="22"/>
        </w:rPr>
        <w:t>Cardiff University</w:t>
      </w:r>
    </w:p>
    <w:p w14:paraId="4D7C7166" w14:textId="77777777" w:rsidR="00016544" w:rsidRPr="00016544" w:rsidRDefault="00B663C8" w:rsidP="00016544">
      <w:pPr>
        <w:pStyle w:val="ListParagraph"/>
        <w:numPr>
          <w:ilvl w:val="0"/>
          <w:numId w:val="40"/>
        </w:numPr>
        <w:rPr>
          <w:sz w:val="20"/>
          <w:szCs w:val="22"/>
        </w:rPr>
      </w:pPr>
      <w:r w:rsidRPr="00016544">
        <w:rPr>
          <w:sz w:val="20"/>
          <w:szCs w:val="22"/>
        </w:rPr>
        <w:t xml:space="preserve">De Montfort University </w:t>
      </w:r>
    </w:p>
    <w:p w14:paraId="18316CB8" w14:textId="77777777" w:rsidR="00016544" w:rsidRPr="00016544" w:rsidRDefault="00B663C8" w:rsidP="00016544">
      <w:pPr>
        <w:pStyle w:val="ListParagraph"/>
        <w:numPr>
          <w:ilvl w:val="0"/>
          <w:numId w:val="40"/>
        </w:numPr>
        <w:rPr>
          <w:sz w:val="20"/>
          <w:szCs w:val="22"/>
        </w:rPr>
      </w:pPr>
      <w:r w:rsidRPr="00016544">
        <w:rPr>
          <w:sz w:val="20"/>
          <w:szCs w:val="22"/>
        </w:rPr>
        <w:t>Eastern Region Cyber Resilience Centre</w:t>
      </w:r>
    </w:p>
    <w:p w14:paraId="246E37FC" w14:textId="77777777" w:rsidR="00016544" w:rsidRPr="00016544" w:rsidRDefault="00A40CE3" w:rsidP="00016544">
      <w:pPr>
        <w:pStyle w:val="ListParagraph"/>
        <w:numPr>
          <w:ilvl w:val="0"/>
          <w:numId w:val="40"/>
        </w:numPr>
        <w:rPr>
          <w:sz w:val="20"/>
          <w:szCs w:val="22"/>
        </w:rPr>
      </w:pPr>
      <w:r w:rsidRPr="00016544">
        <w:rPr>
          <w:sz w:val="20"/>
          <w:szCs w:val="22"/>
        </w:rPr>
        <w:t>Home Office</w:t>
      </w:r>
      <w:r w:rsidR="00B663C8" w:rsidRPr="00016544">
        <w:rPr>
          <w:sz w:val="20"/>
          <w:szCs w:val="22"/>
        </w:rPr>
        <w:t xml:space="preserve"> </w:t>
      </w:r>
    </w:p>
    <w:p w14:paraId="2B25518B" w14:textId="77777777" w:rsidR="00016544" w:rsidRPr="00016544" w:rsidRDefault="00B663C8" w:rsidP="00016544">
      <w:pPr>
        <w:pStyle w:val="ListParagraph"/>
        <w:numPr>
          <w:ilvl w:val="0"/>
          <w:numId w:val="40"/>
        </w:numPr>
        <w:rPr>
          <w:sz w:val="20"/>
          <w:szCs w:val="22"/>
        </w:rPr>
      </w:pPr>
      <w:r w:rsidRPr="00016544">
        <w:rPr>
          <w:sz w:val="20"/>
          <w:szCs w:val="22"/>
        </w:rPr>
        <w:t>University of Kent</w:t>
      </w:r>
    </w:p>
    <w:p w14:paraId="5B05D48E" w14:textId="77777777" w:rsidR="00016544" w:rsidRPr="00016544" w:rsidRDefault="00B663C8" w:rsidP="00016544">
      <w:pPr>
        <w:pStyle w:val="ListParagraph"/>
        <w:numPr>
          <w:ilvl w:val="0"/>
          <w:numId w:val="40"/>
        </w:numPr>
        <w:rPr>
          <w:sz w:val="20"/>
          <w:szCs w:val="22"/>
        </w:rPr>
      </w:pPr>
      <w:r w:rsidRPr="00016544">
        <w:rPr>
          <w:sz w:val="20"/>
          <w:szCs w:val="22"/>
        </w:rPr>
        <w:t>University of Leeds</w:t>
      </w:r>
    </w:p>
    <w:p w14:paraId="7A1254AD" w14:textId="77777777" w:rsidR="00016544" w:rsidRPr="00016544" w:rsidRDefault="00B663C8" w:rsidP="00016544">
      <w:pPr>
        <w:pStyle w:val="ListParagraph"/>
        <w:numPr>
          <w:ilvl w:val="0"/>
          <w:numId w:val="40"/>
        </w:numPr>
        <w:rPr>
          <w:sz w:val="20"/>
          <w:szCs w:val="22"/>
        </w:rPr>
      </w:pPr>
      <w:r w:rsidRPr="00016544">
        <w:rPr>
          <w:sz w:val="20"/>
          <w:szCs w:val="22"/>
        </w:rPr>
        <w:t xml:space="preserve">National Crime Agency </w:t>
      </w:r>
    </w:p>
    <w:p w14:paraId="766C49A4" w14:textId="77777777" w:rsidR="00016544" w:rsidRPr="00016544" w:rsidRDefault="00B663C8" w:rsidP="00016544">
      <w:pPr>
        <w:pStyle w:val="ListParagraph"/>
        <w:numPr>
          <w:ilvl w:val="0"/>
          <w:numId w:val="40"/>
        </w:numPr>
        <w:rPr>
          <w:sz w:val="20"/>
          <w:szCs w:val="22"/>
        </w:rPr>
      </w:pPr>
      <w:r w:rsidRPr="00016544">
        <w:rPr>
          <w:sz w:val="20"/>
          <w:szCs w:val="22"/>
        </w:rPr>
        <w:t>NCSC</w:t>
      </w:r>
    </w:p>
    <w:p w14:paraId="14225AF3" w14:textId="77777777" w:rsidR="00016544" w:rsidRPr="00016544" w:rsidRDefault="00B663C8" w:rsidP="00016544">
      <w:pPr>
        <w:pStyle w:val="ListParagraph"/>
        <w:numPr>
          <w:ilvl w:val="0"/>
          <w:numId w:val="40"/>
        </w:numPr>
        <w:rPr>
          <w:sz w:val="20"/>
          <w:szCs w:val="22"/>
        </w:rPr>
      </w:pPr>
      <w:r w:rsidRPr="00016544">
        <w:rPr>
          <w:sz w:val="20"/>
          <w:szCs w:val="22"/>
        </w:rPr>
        <w:t>University of Nottingham</w:t>
      </w:r>
    </w:p>
    <w:p w14:paraId="20E2B060" w14:textId="77777777" w:rsidR="00016544" w:rsidRPr="00016544" w:rsidRDefault="00B663C8" w:rsidP="00016544">
      <w:pPr>
        <w:pStyle w:val="ListParagraph"/>
        <w:numPr>
          <w:ilvl w:val="0"/>
          <w:numId w:val="40"/>
        </w:numPr>
        <w:rPr>
          <w:sz w:val="20"/>
          <w:szCs w:val="22"/>
        </w:rPr>
      </w:pPr>
      <w:r w:rsidRPr="00016544">
        <w:rPr>
          <w:sz w:val="20"/>
          <w:szCs w:val="22"/>
        </w:rPr>
        <w:t>Oxford Brookes University</w:t>
      </w:r>
    </w:p>
    <w:p w14:paraId="1246F22E" w14:textId="77777777" w:rsidR="00016544" w:rsidRPr="00016544" w:rsidRDefault="00B663C8" w:rsidP="00016544">
      <w:pPr>
        <w:pStyle w:val="ListParagraph"/>
        <w:numPr>
          <w:ilvl w:val="0"/>
          <w:numId w:val="40"/>
        </w:numPr>
        <w:rPr>
          <w:sz w:val="20"/>
          <w:szCs w:val="22"/>
        </w:rPr>
      </w:pPr>
      <w:r w:rsidRPr="00016544">
        <w:rPr>
          <w:sz w:val="20"/>
          <w:szCs w:val="22"/>
        </w:rPr>
        <w:t>Police Digital Security Centre</w:t>
      </w:r>
    </w:p>
    <w:p w14:paraId="5E073B39" w14:textId="77777777" w:rsidR="00016544" w:rsidRPr="00016544" w:rsidRDefault="00B663C8" w:rsidP="00016544">
      <w:pPr>
        <w:pStyle w:val="ListParagraph"/>
        <w:numPr>
          <w:ilvl w:val="0"/>
          <w:numId w:val="40"/>
        </w:numPr>
        <w:rPr>
          <w:sz w:val="20"/>
          <w:szCs w:val="22"/>
        </w:rPr>
      </w:pPr>
      <w:r w:rsidRPr="00016544">
        <w:rPr>
          <w:sz w:val="20"/>
          <w:szCs w:val="22"/>
        </w:rPr>
        <w:t>QMUL</w:t>
      </w:r>
    </w:p>
    <w:p w14:paraId="2EE5E8D7" w14:textId="77777777" w:rsidR="00016544" w:rsidRPr="00016544" w:rsidRDefault="00B663C8" w:rsidP="00016544">
      <w:pPr>
        <w:pStyle w:val="ListParagraph"/>
        <w:numPr>
          <w:ilvl w:val="0"/>
          <w:numId w:val="40"/>
        </w:numPr>
        <w:rPr>
          <w:sz w:val="20"/>
          <w:szCs w:val="22"/>
        </w:rPr>
      </w:pPr>
      <w:r w:rsidRPr="00016544">
        <w:rPr>
          <w:sz w:val="20"/>
          <w:szCs w:val="22"/>
        </w:rPr>
        <w:t>Royal Holloway</w:t>
      </w:r>
      <w:bookmarkStart w:id="0" w:name="_GoBack"/>
      <w:bookmarkEnd w:id="0"/>
    </w:p>
    <w:p w14:paraId="1538FF8D" w14:textId="77777777" w:rsidR="00016544" w:rsidRPr="00016544" w:rsidRDefault="00B663C8" w:rsidP="00016544">
      <w:pPr>
        <w:pStyle w:val="ListParagraph"/>
        <w:numPr>
          <w:ilvl w:val="0"/>
          <w:numId w:val="40"/>
        </w:numPr>
        <w:rPr>
          <w:sz w:val="20"/>
          <w:szCs w:val="22"/>
        </w:rPr>
      </w:pPr>
      <w:r w:rsidRPr="00016544">
        <w:rPr>
          <w:sz w:val="20"/>
          <w:szCs w:val="22"/>
        </w:rPr>
        <w:t>RUSI</w:t>
      </w:r>
    </w:p>
    <w:p w14:paraId="7F758BA1" w14:textId="77777777" w:rsidR="00016544" w:rsidRPr="00016544" w:rsidRDefault="00B663C8" w:rsidP="00016544">
      <w:pPr>
        <w:pStyle w:val="ListParagraph"/>
        <w:numPr>
          <w:ilvl w:val="0"/>
          <w:numId w:val="40"/>
        </w:numPr>
        <w:rPr>
          <w:sz w:val="20"/>
          <w:szCs w:val="22"/>
        </w:rPr>
      </w:pPr>
      <w:r w:rsidRPr="00016544">
        <w:rPr>
          <w:sz w:val="20"/>
          <w:szCs w:val="22"/>
        </w:rPr>
        <w:t>Talion</w:t>
      </w:r>
    </w:p>
    <w:p w14:paraId="147EE1A1" w14:textId="77777777" w:rsidR="00016544" w:rsidRPr="00016544" w:rsidRDefault="00B663C8" w:rsidP="00016544">
      <w:pPr>
        <w:pStyle w:val="ListParagraph"/>
        <w:numPr>
          <w:ilvl w:val="0"/>
          <w:numId w:val="40"/>
        </w:numPr>
        <w:rPr>
          <w:sz w:val="20"/>
          <w:szCs w:val="22"/>
        </w:rPr>
      </w:pPr>
      <w:r w:rsidRPr="00016544">
        <w:rPr>
          <w:sz w:val="20"/>
          <w:szCs w:val="22"/>
        </w:rPr>
        <w:t>UCL</w:t>
      </w:r>
    </w:p>
    <w:p w14:paraId="4197DDC7" w14:textId="43EDCA83" w:rsidR="00B663C8" w:rsidRPr="00016544" w:rsidRDefault="00B663C8" w:rsidP="00016544">
      <w:pPr>
        <w:pStyle w:val="ListParagraph"/>
        <w:numPr>
          <w:ilvl w:val="0"/>
          <w:numId w:val="40"/>
        </w:numPr>
        <w:rPr>
          <w:sz w:val="20"/>
          <w:szCs w:val="22"/>
        </w:rPr>
      </w:pPr>
      <w:r w:rsidRPr="00016544">
        <w:rPr>
          <w:sz w:val="20"/>
          <w:szCs w:val="22"/>
        </w:rPr>
        <w:t>Westtek Solutions</w:t>
      </w:r>
    </w:p>
    <w:p w14:paraId="3A1835E3" w14:textId="318CF8D5" w:rsidR="00970D6B" w:rsidRDefault="00970D6B" w:rsidP="00E56AC0">
      <w:pPr>
        <w:pStyle w:val="Heading3"/>
        <w:spacing w:line="276" w:lineRule="auto"/>
        <w:rPr>
          <w:sz w:val="32"/>
          <w:szCs w:val="30"/>
        </w:rPr>
      </w:pPr>
      <w:r w:rsidRPr="00E56AC0">
        <w:rPr>
          <w:sz w:val="32"/>
          <w:szCs w:val="30"/>
        </w:rPr>
        <w:t>Contributors</w:t>
      </w:r>
    </w:p>
    <w:p w14:paraId="06D27128" w14:textId="77777777" w:rsidR="00A40CE3" w:rsidRDefault="00B663C8" w:rsidP="00A40CE3">
      <w:pPr>
        <w:spacing w:line="276" w:lineRule="auto"/>
        <w:rPr>
          <w:sz w:val="22"/>
          <w:szCs w:val="22"/>
        </w:rPr>
      </w:pPr>
      <w:r w:rsidRPr="00A40CE3">
        <w:rPr>
          <w:sz w:val="22"/>
          <w:szCs w:val="22"/>
        </w:rPr>
        <w:t>This workshop and report were produced in partnership with Florence Greatrix in UCL</w:t>
      </w:r>
      <w:r w:rsidR="00A40CE3">
        <w:rPr>
          <w:sz w:val="22"/>
          <w:szCs w:val="22"/>
        </w:rPr>
        <w:t xml:space="preserve"> </w:t>
      </w:r>
      <w:r w:rsidRPr="00A40CE3">
        <w:rPr>
          <w:sz w:val="22"/>
          <w:szCs w:val="22"/>
        </w:rPr>
        <w:t>Engineering’s Policy Impact Unit (PIU) and with Niamh Healy UCL as part of the</w:t>
      </w:r>
      <w:r w:rsidR="00A40CE3">
        <w:rPr>
          <w:sz w:val="22"/>
          <w:szCs w:val="22"/>
        </w:rPr>
        <w:t xml:space="preserve"> </w:t>
      </w:r>
      <w:r w:rsidRPr="00A40CE3">
        <w:rPr>
          <w:sz w:val="22"/>
          <w:szCs w:val="22"/>
        </w:rPr>
        <w:t>Research Institute for Sociotechnical Cybersecurity (RISCS) Fellowship on Cybercrime</w:t>
      </w:r>
      <w:r w:rsidR="00A40CE3">
        <w:rPr>
          <w:sz w:val="22"/>
          <w:szCs w:val="22"/>
        </w:rPr>
        <w:t xml:space="preserve"> </w:t>
      </w:r>
      <w:r w:rsidRPr="00A40CE3">
        <w:rPr>
          <w:sz w:val="22"/>
          <w:szCs w:val="22"/>
        </w:rPr>
        <w:t>led by Dr Maria Bada, QMUL. The team is particularly grateful for contributions and</w:t>
      </w:r>
      <w:r w:rsidR="00A40CE3">
        <w:rPr>
          <w:sz w:val="22"/>
          <w:szCs w:val="22"/>
        </w:rPr>
        <w:t xml:space="preserve"> </w:t>
      </w:r>
      <w:r w:rsidRPr="00A40CE3">
        <w:rPr>
          <w:sz w:val="22"/>
          <w:szCs w:val="22"/>
        </w:rPr>
        <w:t>engagement from NCSC &amp; Home Office with this work.</w:t>
      </w:r>
      <w:r w:rsidR="00A40CE3">
        <w:rPr>
          <w:sz w:val="22"/>
          <w:szCs w:val="22"/>
        </w:rPr>
        <w:t xml:space="preserve"> </w:t>
      </w:r>
    </w:p>
    <w:p w14:paraId="3B6E4D5D" w14:textId="40B1ACF7" w:rsidR="00B663C8" w:rsidRPr="00A40CE3" w:rsidRDefault="00B663C8" w:rsidP="00A40CE3">
      <w:pPr>
        <w:spacing w:line="276" w:lineRule="auto"/>
        <w:rPr>
          <w:sz w:val="22"/>
          <w:szCs w:val="22"/>
        </w:rPr>
      </w:pPr>
      <w:r w:rsidRPr="00A40CE3">
        <w:rPr>
          <w:sz w:val="22"/>
          <w:szCs w:val="22"/>
        </w:rPr>
        <w:t>This workshop series on the RISCS Fellowship themes is funded by the UCL EPSRC</w:t>
      </w:r>
      <w:r w:rsidR="00A40CE3">
        <w:rPr>
          <w:sz w:val="22"/>
          <w:szCs w:val="22"/>
        </w:rPr>
        <w:t xml:space="preserve"> </w:t>
      </w:r>
      <w:r w:rsidRPr="00A40CE3">
        <w:rPr>
          <w:sz w:val="22"/>
          <w:szCs w:val="22"/>
        </w:rPr>
        <w:t>Impact Acceleration Account and by RISCS.</w:t>
      </w:r>
    </w:p>
    <w:p w14:paraId="519E1CC2" w14:textId="77777777" w:rsidR="00970D6B" w:rsidRPr="00E56AC0" w:rsidRDefault="00970D6B" w:rsidP="00E56AC0">
      <w:pPr>
        <w:pStyle w:val="Heading3"/>
        <w:spacing w:line="276" w:lineRule="auto"/>
        <w:rPr>
          <w:sz w:val="32"/>
          <w:szCs w:val="30"/>
        </w:rPr>
      </w:pPr>
      <w:r w:rsidRPr="00E56AC0">
        <w:rPr>
          <w:sz w:val="32"/>
          <w:szCs w:val="30"/>
        </w:rPr>
        <w:t>Contact us</w:t>
      </w:r>
    </w:p>
    <w:p w14:paraId="74E07286" w14:textId="77777777" w:rsidR="00B663C8" w:rsidRPr="00A40CE3" w:rsidRDefault="00B663C8" w:rsidP="00A40CE3">
      <w:pPr>
        <w:autoSpaceDE w:val="0"/>
        <w:autoSpaceDN w:val="0"/>
        <w:adjustRightInd w:val="0"/>
        <w:spacing w:before="0" w:after="0" w:line="276" w:lineRule="auto"/>
        <w:rPr>
          <w:rFonts w:asciiTheme="minorHAnsi" w:hAnsiTheme="minorHAnsi" w:cstheme="minorHAnsi"/>
          <w:sz w:val="22"/>
          <w:szCs w:val="20"/>
        </w:rPr>
      </w:pPr>
      <w:r w:rsidRPr="00A40CE3">
        <w:rPr>
          <w:rFonts w:asciiTheme="minorHAnsi" w:hAnsiTheme="minorHAnsi" w:cstheme="minorHAnsi"/>
          <w:sz w:val="22"/>
          <w:szCs w:val="20"/>
        </w:rPr>
        <w:t>Dr Maria Bada, Lecturer in Psychology, Queen Mary University of London</w:t>
      </w:r>
    </w:p>
    <w:p w14:paraId="02CD8958" w14:textId="5365BB58" w:rsidR="00A40CE3" w:rsidRDefault="00B663C8" w:rsidP="00A40CE3">
      <w:pPr>
        <w:autoSpaceDE w:val="0"/>
        <w:autoSpaceDN w:val="0"/>
        <w:adjustRightInd w:val="0"/>
        <w:spacing w:before="0" w:after="0" w:line="276" w:lineRule="auto"/>
        <w:rPr>
          <w:rFonts w:asciiTheme="minorHAnsi" w:hAnsiTheme="minorHAnsi" w:cstheme="minorHAnsi"/>
          <w:sz w:val="22"/>
          <w:szCs w:val="20"/>
        </w:rPr>
      </w:pPr>
      <w:r w:rsidRPr="00A40CE3">
        <w:rPr>
          <w:rFonts w:asciiTheme="minorHAnsi" w:hAnsiTheme="minorHAnsi" w:cstheme="minorHAnsi"/>
          <w:sz w:val="22"/>
          <w:szCs w:val="20"/>
        </w:rPr>
        <w:t xml:space="preserve">RISCS Fellow for Cybercrime. </w:t>
      </w:r>
      <w:hyperlink r:id="rId11" w:history="1">
        <w:r w:rsidR="00A40CE3" w:rsidRPr="00572CAE">
          <w:rPr>
            <w:rStyle w:val="Hyperlink"/>
            <w:rFonts w:asciiTheme="minorHAnsi" w:hAnsiTheme="minorHAnsi" w:cstheme="minorHAnsi"/>
            <w:sz w:val="22"/>
            <w:szCs w:val="20"/>
          </w:rPr>
          <w:t>M.Bada@qmul.ac.uk</w:t>
        </w:r>
      </w:hyperlink>
    </w:p>
    <w:p w14:paraId="6CE0039E" w14:textId="77777777" w:rsidR="00A40CE3" w:rsidRDefault="00A40CE3" w:rsidP="00A40CE3">
      <w:pPr>
        <w:autoSpaceDE w:val="0"/>
        <w:autoSpaceDN w:val="0"/>
        <w:adjustRightInd w:val="0"/>
        <w:spacing w:before="0" w:after="0" w:line="276" w:lineRule="auto"/>
        <w:rPr>
          <w:rFonts w:asciiTheme="minorHAnsi" w:hAnsiTheme="minorHAnsi" w:cstheme="minorHAnsi"/>
          <w:sz w:val="22"/>
          <w:szCs w:val="20"/>
        </w:rPr>
      </w:pPr>
    </w:p>
    <w:p w14:paraId="0BEEA008" w14:textId="17E655CD" w:rsidR="00970D6B" w:rsidRPr="00A40CE3" w:rsidRDefault="00B663C8" w:rsidP="00A40CE3">
      <w:pPr>
        <w:autoSpaceDE w:val="0"/>
        <w:autoSpaceDN w:val="0"/>
        <w:adjustRightInd w:val="0"/>
        <w:spacing w:before="0" w:after="0" w:line="276" w:lineRule="auto"/>
        <w:rPr>
          <w:rFonts w:asciiTheme="minorHAnsi" w:hAnsiTheme="minorHAnsi" w:cstheme="minorHAnsi"/>
          <w:sz w:val="22"/>
          <w:szCs w:val="20"/>
        </w:rPr>
      </w:pPr>
      <w:r w:rsidRPr="00A40CE3">
        <w:rPr>
          <w:rFonts w:asciiTheme="minorHAnsi" w:hAnsiTheme="minorHAnsi" w:cstheme="minorHAnsi"/>
          <w:sz w:val="22"/>
          <w:szCs w:val="20"/>
        </w:rPr>
        <w:t>For more infor</w:t>
      </w:r>
      <w:r w:rsidR="00016544">
        <w:rPr>
          <w:rFonts w:asciiTheme="minorHAnsi" w:hAnsiTheme="minorHAnsi" w:cstheme="minorHAnsi"/>
          <w:sz w:val="22"/>
          <w:szCs w:val="20"/>
        </w:rPr>
        <w:t>mation on the PIU, please visit the</w:t>
      </w:r>
      <w:r w:rsidRPr="00A40CE3">
        <w:rPr>
          <w:rFonts w:asciiTheme="minorHAnsi" w:hAnsiTheme="minorHAnsi" w:cstheme="minorHAnsi"/>
          <w:sz w:val="22"/>
          <w:szCs w:val="20"/>
        </w:rPr>
        <w:t xml:space="preserve"> </w:t>
      </w:r>
      <w:hyperlink r:id="rId12" w:history="1">
        <w:r w:rsidR="00016544">
          <w:rPr>
            <w:rStyle w:val="Hyperlink"/>
            <w:rFonts w:asciiTheme="minorHAnsi" w:hAnsiTheme="minorHAnsi" w:cstheme="minorHAnsi"/>
            <w:sz w:val="22"/>
            <w:szCs w:val="20"/>
          </w:rPr>
          <w:t>Policy Impact Unit webpages</w:t>
        </w:r>
      </w:hyperlink>
      <w:r w:rsidR="00A40CE3">
        <w:rPr>
          <w:rFonts w:asciiTheme="minorHAnsi" w:hAnsiTheme="minorHAnsi" w:cstheme="minorHAnsi"/>
          <w:sz w:val="22"/>
          <w:szCs w:val="20"/>
        </w:rPr>
        <w:t xml:space="preserve"> </w:t>
      </w:r>
    </w:p>
    <w:sectPr w:rsidR="00970D6B" w:rsidRPr="00A40CE3" w:rsidSect="00242E34">
      <w:footerReference w:type="default" r:id="rId13"/>
      <w:footerReference w:type="first" r:id="rId14"/>
      <w:pgSz w:w="11900" w:h="16840"/>
      <w:pgMar w:top="1848" w:right="851"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B8A3D" w14:textId="77777777" w:rsidR="007A480C" w:rsidRDefault="007A480C" w:rsidP="004A5B2F">
      <w:r>
        <w:separator/>
      </w:r>
    </w:p>
  </w:endnote>
  <w:endnote w:type="continuationSeparator" w:id="0">
    <w:p w14:paraId="076D75C2" w14:textId="77777777" w:rsidR="007A480C" w:rsidRDefault="007A480C" w:rsidP="004A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Bahnschrift Light"/>
    <w:charset w:val="00"/>
    <w:family w:val="swiss"/>
    <w:pitch w:val="variable"/>
    <w:sig w:usb0="00000003" w:usb1="4000001F" w:usb2="08000029"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Noto Sans SemBd">
    <w:charset w:val="00"/>
    <w:family w:val="swiss"/>
    <w:pitch w:val="variable"/>
    <w:sig w:usb0="E00002FF" w:usb1="4000001F" w:usb2="08000029" w:usb3="00000000" w:csb0="00000001" w:csb1="00000000"/>
  </w:font>
  <w:font w:name="Noto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AAEC8" w14:textId="694E218C" w:rsidR="000A51AF" w:rsidRDefault="000A51AF" w:rsidP="00E203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20130" w14:textId="7569EB8C" w:rsidR="005C74DE" w:rsidRDefault="005C74DE" w:rsidP="00E203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77382" w14:textId="77777777" w:rsidR="007A480C" w:rsidRDefault="007A480C" w:rsidP="004A5B2F">
      <w:r>
        <w:separator/>
      </w:r>
    </w:p>
  </w:footnote>
  <w:footnote w:type="continuationSeparator" w:id="0">
    <w:p w14:paraId="36A8F7B0" w14:textId="77777777" w:rsidR="007A480C" w:rsidRDefault="007A480C" w:rsidP="004A5B2F">
      <w:r>
        <w:continuationSeparator/>
      </w:r>
    </w:p>
  </w:footnote>
  <w:footnote w:id="1">
    <w:p w14:paraId="55E7FD4C" w14:textId="38D0FBC3" w:rsidR="008604BF" w:rsidRPr="008604BF" w:rsidRDefault="008604BF" w:rsidP="00016544">
      <w:pPr>
        <w:autoSpaceDE w:val="0"/>
        <w:autoSpaceDN w:val="0"/>
        <w:adjustRightInd w:val="0"/>
        <w:spacing w:before="0" w:after="0"/>
        <w:rPr>
          <w:rFonts w:ascii="NotoSans-Regular" w:hAnsi="NotoSans-Regular" w:cs="NotoSans-Regular"/>
          <w:color w:val="00235A"/>
          <w:sz w:val="16"/>
          <w:szCs w:val="16"/>
        </w:rPr>
      </w:pPr>
      <w:r>
        <w:rPr>
          <w:rStyle w:val="FootnoteReference"/>
        </w:rPr>
        <w:footnoteRef/>
      </w:r>
      <w:r>
        <w:t xml:space="preserve"> </w:t>
      </w:r>
      <w:hyperlink r:id="rId1" w:history="1">
        <w:r w:rsidR="00016544" w:rsidRPr="00016544">
          <w:rPr>
            <w:rStyle w:val="Hyperlink"/>
            <w:rFonts w:ascii="NotoSans-Regular" w:hAnsi="NotoSans-Regular" w:cs="NotoSans-Regular"/>
            <w:sz w:val="16"/>
            <w:szCs w:val="16"/>
          </w:rPr>
          <w:t>RISCS, 2021. Remote working and (In) Security</w:t>
        </w:r>
      </w:hyperlink>
    </w:p>
  </w:footnote>
  <w:footnote w:id="2">
    <w:p w14:paraId="780E5B64" w14:textId="600D50CB" w:rsidR="008604BF" w:rsidRPr="008604BF" w:rsidRDefault="008604BF" w:rsidP="00016544">
      <w:pPr>
        <w:autoSpaceDE w:val="0"/>
        <w:autoSpaceDN w:val="0"/>
        <w:adjustRightInd w:val="0"/>
        <w:spacing w:before="0" w:after="0"/>
        <w:rPr>
          <w:rFonts w:ascii="NotoSans-Regular" w:hAnsi="NotoSans-Regular" w:cs="NotoSans-Regular"/>
          <w:color w:val="00235A"/>
          <w:sz w:val="16"/>
          <w:szCs w:val="16"/>
        </w:rPr>
      </w:pPr>
      <w:r>
        <w:rPr>
          <w:rStyle w:val="FootnoteReference"/>
        </w:rPr>
        <w:footnoteRef/>
      </w:r>
      <w:r>
        <w:t xml:space="preserve"> </w:t>
      </w:r>
      <w:hyperlink r:id="rId2" w:history="1">
        <w:r w:rsidR="00016544" w:rsidRPr="00016544">
          <w:rPr>
            <w:rStyle w:val="Hyperlink"/>
            <w:sz w:val="16"/>
            <w:szCs w:val="16"/>
          </w:rPr>
          <w:t>NCSC Annual Report 2021</w:t>
        </w:r>
      </w:hyperlink>
    </w:p>
  </w:footnote>
  <w:footnote w:id="3">
    <w:p w14:paraId="448ED0BC" w14:textId="4E8135F3" w:rsidR="008F6C94" w:rsidRPr="00FB240E" w:rsidRDefault="008F6C94" w:rsidP="00016544">
      <w:pPr>
        <w:autoSpaceDE w:val="0"/>
        <w:autoSpaceDN w:val="0"/>
        <w:adjustRightInd w:val="0"/>
        <w:spacing w:before="0" w:after="0"/>
        <w:rPr>
          <w:rFonts w:ascii="NotoSans-Regular" w:hAnsi="NotoSans-Regular" w:cs="NotoSans-Regular"/>
          <w:color w:val="00235A"/>
          <w:sz w:val="16"/>
          <w:szCs w:val="16"/>
        </w:rPr>
      </w:pPr>
      <w:r>
        <w:rPr>
          <w:rStyle w:val="FootnoteReference"/>
        </w:rPr>
        <w:footnoteRef/>
      </w:r>
      <w:r w:rsidR="00016544">
        <w:rPr>
          <w:rFonts w:ascii="NotoSans-Regular" w:hAnsi="NotoSans-Regular" w:cs="NotoSans-Regular"/>
          <w:color w:val="00235A"/>
          <w:sz w:val="16"/>
          <w:szCs w:val="16"/>
        </w:rPr>
        <w:t xml:space="preserve"> </w:t>
      </w:r>
      <w:hyperlink r:id="rId3" w:history="1">
        <w:r w:rsidR="00016544">
          <w:rPr>
            <w:rStyle w:val="Hyperlink"/>
            <w:rFonts w:ascii="NotoSans-Regular" w:hAnsi="NotoSans-Regular" w:cs="NotoSans-Regular"/>
            <w:sz w:val="16"/>
            <w:szCs w:val="16"/>
          </w:rPr>
          <w:t>UK National Cyber Strategy 2022</w:t>
        </w:r>
      </w:hyperlink>
    </w:p>
  </w:footnote>
  <w:footnote w:id="4">
    <w:p w14:paraId="2CD52C84" w14:textId="22B0989F" w:rsidR="008F6C94" w:rsidRPr="008F6C94" w:rsidRDefault="008F6C94" w:rsidP="00016544">
      <w:pPr>
        <w:pStyle w:val="FootnoteText"/>
        <w:rPr>
          <w:lang w:val="en-US"/>
        </w:rPr>
      </w:pPr>
      <w:r>
        <w:rPr>
          <w:rStyle w:val="FootnoteReference"/>
        </w:rPr>
        <w:footnoteRef/>
      </w:r>
      <w:r>
        <w:t xml:space="preserve"> </w:t>
      </w:r>
      <w:hyperlink r:id="rId4" w:history="1">
        <w:r w:rsidR="00016544" w:rsidRPr="00016544">
          <w:rPr>
            <w:rStyle w:val="Hyperlink"/>
            <w:sz w:val="16"/>
          </w:rPr>
          <w:t>NCSC Cyber Essentials</w:t>
        </w:r>
      </w:hyperlink>
    </w:p>
  </w:footnote>
  <w:footnote w:id="5">
    <w:p w14:paraId="615E1564" w14:textId="71D73D65" w:rsidR="008F6C94" w:rsidRPr="00016544" w:rsidRDefault="008F6C94" w:rsidP="00FB240E">
      <w:pPr>
        <w:autoSpaceDE w:val="0"/>
        <w:autoSpaceDN w:val="0"/>
        <w:adjustRightInd w:val="0"/>
        <w:spacing w:before="0" w:after="0"/>
        <w:rPr>
          <w:rFonts w:asciiTheme="minorHAnsi" w:hAnsiTheme="minorHAnsi" w:cstheme="minorHAnsi"/>
          <w:color w:val="00235A"/>
          <w:sz w:val="16"/>
          <w:szCs w:val="16"/>
        </w:rPr>
      </w:pPr>
      <w:r w:rsidRPr="00016544">
        <w:rPr>
          <w:rStyle w:val="FootnoteReference"/>
          <w:rFonts w:asciiTheme="minorHAnsi" w:hAnsiTheme="minorHAnsi" w:cstheme="minorHAnsi"/>
          <w:sz w:val="16"/>
          <w:szCs w:val="16"/>
        </w:rPr>
        <w:footnoteRef/>
      </w:r>
      <w:r w:rsidRPr="00016544">
        <w:rPr>
          <w:rFonts w:asciiTheme="minorHAnsi" w:hAnsiTheme="minorHAnsi" w:cstheme="minorHAnsi"/>
          <w:sz w:val="16"/>
          <w:szCs w:val="16"/>
        </w:rPr>
        <w:t xml:space="preserve"> </w:t>
      </w:r>
      <w:r w:rsidR="0023423F" w:rsidRPr="00016544">
        <w:rPr>
          <w:rFonts w:asciiTheme="minorHAnsi" w:hAnsiTheme="minorHAnsi" w:cstheme="minorHAnsi"/>
          <w:sz w:val="16"/>
          <w:szCs w:val="16"/>
        </w:rPr>
        <w:t>The Government’s 2021 Cyber Security Breaches Survey found an overall low awareness of Cyber</w:t>
      </w:r>
      <w:r w:rsidR="00FB240E" w:rsidRPr="00016544">
        <w:rPr>
          <w:rFonts w:asciiTheme="minorHAnsi" w:hAnsiTheme="minorHAnsi" w:cstheme="minorHAnsi"/>
          <w:sz w:val="16"/>
          <w:szCs w:val="16"/>
        </w:rPr>
        <w:t xml:space="preserve"> </w:t>
      </w:r>
      <w:r w:rsidR="0023423F" w:rsidRPr="00016544">
        <w:rPr>
          <w:rFonts w:asciiTheme="minorHAnsi" w:hAnsiTheme="minorHAnsi" w:cstheme="minorHAnsi"/>
          <w:sz w:val="16"/>
          <w:szCs w:val="16"/>
        </w:rPr>
        <w:t xml:space="preserve">Essentials among both the business (14%) and charity (10%) populations: </w:t>
      </w:r>
      <w:hyperlink r:id="rId5" w:history="1">
        <w:r w:rsidR="00016544" w:rsidRPr="00016544">
          <w:rPr>
            <w:rStyle w:val="Hyperlink"/>
            <w:rFonts w:asciiTheme="minorHAnsi" w:hAnsiTheme="minorHAnsi" w:cstheme="minorHAnsi"/>
            <w:sz w:val="16"/>
            <w:szCs w:val="16"/>
          </w:rPr>
          <w:t>Cyber Security Breaches Survey 2021</w:t>
        </w:r>
      </w:hyperlink>
    </w:p>
  </w:footnote>
  <w:footnote w:id="6">
    <w:p w14:paraId="00885319" w14:textId="2BD581B1" w:rsidR="008F6C94" w:rsidRPr="00FB240E" w:rsidRDefault="008F6C94" w:rsidP="00FB240E">
      <w:pPr>
        <w:autoSpaceDE w:val="0"/>
        <w:autoSpaceDN w:val="0"/>
        <w:adjustRightInd w:val="0"/>
        <w:spacing w:before="0" w:after="0"/>
        <w:rPr>
          <w:rFonts w:ascii="NotoSans-Regular" w:hAnsi="NotoSans-Regular" w:cs="NotoSans-Regular"/>
          <w:color w:val="00235A"/>
          <w:sz w:val="16"/>
          <w:szCs w:val="16"/>
        </w:rPr>
      </w:pPr>
      <w:r w:rsidRPr="00016544">
        <w:rPr>
          <w:rStyle w:val="FootnoteReference"/>
          <w:rFonts w:asciiTheme="minorHAnsi" w:hAnsiTheme="minorHAnsi" w:cstheme="minorHAnsi"/>
          <w:sz w:val="16"/>
          <w:szCs w:val="16"/>
        </w:rPr>
        <w:footnoteRef/>
      </w:r>
      <w:r w:rsidR="0023423F" w:rsidRPr="00016544">
        <w:rPr>
          <w:rFonts w:asciiTheme="minorHAnsi" w:hAnsiTheme="minorHAnsi" w:cstheme="minorHAnsi"/>
          <w:sz w:val="16"/>
          <w:szCs w:val="16"/>
        </w:rPr>
        <w:t xml:space="preserve"> </w:t>
      </w:r>
      <w:hyperlink r:id="rId6" w:history="1">
        <w:r w:rsidR="00016544" w:rsidRPr="00016544">
          <w:rPr>
            <w:rStyle w:val="Hyperlink"/>
            <w:rFonts w:asciiTheme="minorHAnsi" w:hAnsiTheme="minorHAnsi" w:cstheme="minorHAnsi"/>
            <w:sz w:val="16"/>
            <w:szCs w:val="16"/>
          </w:rPr>
          <w:t>NCSC guidance on mitigating malware and ransomware attacks</w:t>
        </w:r>
      </w:hyperlink>
      <w:r w:rsidR="00FB240E">
        <w:rPr>
          <w:rFonts w:ascii="NotoSans-Regular" w:hAnsi="NotoSans-Regular" w:cs="NotoSans-Regular"/>
          <w:color w:val="00235A"/>
          <w:sz w:val="16"/>
          <w:szCs w:val="16"/>
        </w:rPr>
        <w:t xml:space="preserve"> </w:t>
      </w:r>
    </w:p>
  </w:footnote>
  <w:footnote w:id="7">
    <w:p w14:paraId="423B743E" w14:textId="3E2A7E54" w:rsidR="008F6C94" w:rsidRPr="00016544" w:rsidRDefault="008F6C94" w:rsidP="00016544">
      <w:pPr>
        <w:pStyle w:val="FootnoteText"/>
        <w:rPr>
          <w:rFonts w:asciiTheme="minorHAnsi" w:hAnsiTheme="minorHAnsi" w:cstheme="minorHAnsi"/>
          <w:sz w:val="16"/>
          <w:szCs w:val="16"/>
          <w:lang w:val="en-US"/>
        </w:rPr>
      </w:pPr>
      <w:r w:rsidRPr="00016544">
        <w:rPr>
          <w:rStyle w:val="FootnoteReference"/>
          <w:rFonts w:asciiTheme="minorHAnsi" w:hAnsiTheme="minorHAnsi" w:cstheme="minorHAnsi"/>
          <w:sz w:val="16"/>
          <w:szCs w:val="16"/>
        </w:rPr>
        <w:footnoteRef/>
      </w:r>
      <w:r w:rsidRPr="00016544">
        <w:rPr>
          <w:rFonts w:asciiTheme="minorHAnsi" w:hAnsiTheme="minorHAnsi" w:cstheme="minorHAnsi"/>
          <w:sz w:val="16"/>
          <w:szCs w:val="16"/>
        </w:rPr>
        <w:t xml:space="preserve"> </w:t>
      </w:r>
      <w:hyperlink r:id="rId7" w:history="1">
        <w:r w:rsidR="00016544" w:rsidRPr="00016544">
          <w:rPr>
            <w:rStyle w:val="Hyperlink"/>
            <w:rFonts w:asciiTheme="minorHAnsi" w:hAnsiTheme="minorHAnsi" w:cstheme="minorHAnsi"/>
            <w:sz w:val="16"/>
            <w:szCs w:val="16"/>
          </w:rPr>
          <w:t>NCSC Cyber insurance guidance</w:t>
        </w:r>
      </w:hyperlink>
    </w:p>
  </w:footnote>
  <w:footnote w:id="8">
    <w:p w14:paraId="1E7F873A" w14:textId="1CC81CD2" w:rsidR="008F6C94" w:rsidRPr="00016544" w:rsidRDefault="008F6C94" w:rsidP="00016544">
      <w:pPr>
        <w:autoSpaceDE w:val="0"/>
        <w:autoSpaceDN w:val="0"/>
        <w:adjustRightInd w:val="0"/>
        <w:spacing w:before="0" w:after="0"/>
        <w:rPr>
          <w:rFonts w:asciiTheme="minorHAnsi" w:hAnsiTheme="minorHAnsi" w:cstheme="minorHAnsi"/>
          <w:color w:val="00235A"/>
          <w:sz w:val="16"/>
          <w:szCs w:val="16"/>
        </w:rPr>
      </w:pPr>
      <w:r w:rsidRPr="00016544">
        <w:rPr>
          <w:rStyle w:val="FootnoteReference"/>
          <w:rFonts w:asciiTheme="minorHAnsi" w:hAnsiTheme="minorHAnsi" w:cstheme="minorHAnsi"/>
          <w:sz w:val="16"/>
          <w:szCs w:val="16"/>
        </w:rPr>
        <w:footnoteRef/>
      </w:r>
      <w:r w:rsidR="0023423F" w:rsidRPr="00016544">
        <w:rPr>
          <w:rFonts w:asciiTheme="minorHAnsi" w:hAnsiTheme="minorHAnsi" w:cstheme="minorHAnsi"/>
          <w:sz w:val="16"/>
          <w:szCs w:val="16"/>
        </w:rPr>
        <w:t xml:space="preserve"> </w:t>
      </w:r>
      <w:hyperlink r:id="rId8" w:history="1">
        <w:r w:rsidR="00016544" w:rsidRPr="00016544">
          <w:rPr>
            <w:rStyle w:val="Hyperlink"/>
            <w:rFonts w:asciiTheme="minorHAnsi" w:hAnsiTheme="minorHAnsi" w:cstheme="minorHAnsi"/>
            <w:sz w:val="16"/>
            <w:szCs w:val="16"/>
          </w:rPr>
          <w:t>RUSI Occasional paper: Cyber insurance and the cyber security challenge</w:t>
        </w:r>
      </w:hyperlink>
    </w:p>
  </w:footnote>
  <w:footnote w:id="9">
    <w:p w14:paraId="32E8DF8C" w14:textId="686F344A" w:rsidR="008F6C94" w:rsidRPr="008F6C94" w:rsidRDefault="008F6C94" w:rsidP="00016544">
      <w:pPr>
        <w:pStyle w:val="FootnoteText"/>
        <w:rPr>
          <w:lang w:val="en-US"/>
        </w:rPr>
      </w:pPr>
      <w:r w:rsidRPr="00016544">
        <w:rPr>
          <w:rStyle w:val="FootnoteReference"/>
          <w:rFonts w:asciiTheme="minorHAnsi" w:hAnsiTheme="minorHAnsi" w:cstheme="minorHAnsi"/>
          <w:sz w:val="16"/>
          <w:szCs w:val="16"/>
        </w:rPr>
        <w:footnoteRef/>
      </w:r>
      <w:r w:rsidRPr="00016544">
        <w:rPr>
          <w:rFonts w:asciiTheme="minorHAnsi" w:hAnsiTheme="minorHAnsi" w:cstheme="minorHAnsi"/>
          <w:sz w:val="16"/>
          <w:szCs w:val="16"/>
        </w:rPr>
        <w:t xml:space="preserve"> </w:t>
      </w:r>
      <w:r w:rsidR="0023423F" w:rsidRPr="00016544">
        <w:rPr>
          <w:rFonts w:asciiTheme="minorHAnsi" w:hAnsiTheme="minorHAnsi" w:cstheme="minorHAnsi"/>
          <w:sz w:val="16"/>
          <w:szCs w:val="16"/>
        </w:rPr>
        <w:t>Same as footnote 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0048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6C42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76CD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00871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424C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4412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A2B2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9CD3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6AA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E25D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D174C"/>
    <w:multiLevelType w:val="hybridMultilevel"/>
    <w:tmpl w:val="7D68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126EB3"/>
    <w:multiLevelType w:val="hybridMultilevel"/>
    <w:tmpl w:val="55762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ACB4908"/>
    <w:multiLevelType w:val="hybridMultilevel"/>
    <w:tmpl w:val="D1B0D6A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9D5973"/>
    <w:multiLevelType w:val="hybridMultilevel"/>
    <w:tmpl w:val="6118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904277"/>
    <w:multiLevelType w:val="hybridMultilevel"/>
    <w:tmpl w:val="C35AC932"/>
    <w:lvl w:ilvl="0" w:tplc="0E08B8D8">
      <w:start w:val="1"/>
      <w:numFmt w:val="bullet"/>
      <w:pStyle w:val="RISCSBullets"/>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D299D"/>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D230A0C"/>
    <w:multiLevelType w:val="multilevel"/>
    <w:tmpl w:val="A328A3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FE84BC6"/>
    <w:multiLevelType w:val="hybridMultilevel"/>
    <w:tmpl w:val="4E2C5708"/>
    <w:lvl w:ilvl="0" w:tplc="D95088EC">
      <w:start w:val="1"/>
      <w:numFmt w:val="bullet"/>
      <w:lvlText w:val=""/>
      <w:lvlJc w:val="left"/>
      <w:pPr>
        <w:ind w:left="284" w:firstLine="5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920745"/>
    <w:multiLevelType w:val="hybridMultilevel"/>
    <w:tmpl w:val="2B3E3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B25EEF"/>
    <w:multiLevelType w:val="hybridMultilevel"/>
    <w:tmpl w:val="A328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8E4C42"/>
    <w:multiLevelType w:val="hybridMultilevel"/>
    <w:tmpl w:val="9C12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D50CE6"/>
    <w:multiLevelType w:val="hybridMultilevel"/>
    <w:tmpl w:val="02B2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0F365E"/>
    <w:multiLevelType w:val="hybridMultilevel"/>
    <w:tmpl w:val="D18C7F02"/>
    <w:lvl w:ilvl="0" w:tplc="FECC6F0E">
      <w:start w:val="1"/>
      <w:numFmt w:val="bullet"/>
      <w:lvlText w:val=""/>
      <w:lvlJc w:val="left"/>
      <w:pPr>
        <w:ind w:left="720" w:hanging="360"/>
      </w:pPr>
      <w:rPr>
        <w:rFonts w:ascii="Symbol" w:hAnsi="Symbol" w:hint="default"/>
        <w:u w:color="0082B5"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662C16"/>
    <w:multiLevelType w:val="hybridMultilevel"/>
    <w:tmpl w:val="1E2853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0117D"/>
    <w:multiLevelType w:val="hybridMultilevel"/>
    <w:tmpl w:val="37B8F6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3C0157"/>
    <w:multiLevelType w:val="hybridMultilevel"/>
    <w:tmpl w:val="E0EEB4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3E5B75B4"/>
    <w:multiLevelType w:val="hybridMultilevel"/>
    <w:tmpl w:val="796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5416B1"/>
    <w:multiLevelType w:val="hybridMultilevel"/>
    <w:tmpl w:val="8FB0F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CE2F43"/>
    <w:multiLevelType w:val="hybridMultilevel"/>
    <w:tmpl w:val="AFCE223A"/>
    <w:lvl w:ilvl="0" w:tplc="08090003">
      <w:start w:val="1"/>
      <w:numFmt w:val="bullet"/>
      <w:lvlText w:val="o"/>
      <w:lvlJc w:val="left"/>
      <w:pPr>
        <w:ind w:left="284" w:firstLine="56"/>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711371"/>
    <w:multiLevelType w:val="hybridMultilevel"/>
    <w:tmpl w:val="15D024D6"/>
    <w:lvl w:ilvl="0" w:tplc="8EDC29C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4F2632"/>
    <w:multiLevelType w:val="hybridMultilevel"/>
    <w:tmpl w:val="16ECA9D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1" w15:restartNumberingAfterBreak="0">
    <w:nsid w:val="57F8199D"/>
    <w:multiLevelType w:val="hybridMultilevel"/>
    <w:tmpl w:val="BADC2CEE"/>
    <w:lvl w:ilvl="0" w:tplc="45CE4D58">
      <w:start w:val="1"/>
      <w:numFmt w:val="bullet"/>
      <w:lvlText w:val=""/>
      <w:lvlJc w:val="left"/>
      <w:pPr>
        <w:ind w:left="720" w:hanging="6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C0044"/>
    <w:multiLevelType w:val="hybridMultilevel"/>
    <w:tmpl w:val="BE4CF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BE65AD"/>
    <w:multiLevelType w:val="hybridMultilevel"/>
    <w:tmpl w:val="B642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6792A"/>
    <w:multiLevelType w:val="multilevel"/>
    <w:tmpl w:val="E45A1554"/>
    <w:lvl w:ilvl="0">
      <w:start w:val="1"/>
      <w:numFmt w:val="bullet"/>
      <w:lvlText w:val=""/>
      <w:lvlJc w:val="left"/>
      <w:pPr>
        <w:ind w:left="720" w:hanging="360"/>
      </w:pPr>
      <w:rPr>
        <w:rFonts w:ascii="Symbol" w:hAnsi="Symbol" w:hint="default"/>
        <w:u w:color="0082B5" w:themeColor="accent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6CB41B8"/>
    <w:multiLevelType w:val="hybridMultilevel"/>
    <w:tmpl w:val="BF8AC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DB1136"/>
    <w:multiLevelType w:val="hybridMultilevel"/>
    <w:tmpl w:val="07603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CC4030"/>
    <w:multiLevelType w:val="hybridMultilevel"/>
    <w:tmpl w:val="559E0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3E207C0"/>
    <w:multiLevelType w:val="hybridMultilevel"/>
    <w:tmpl w:val="10F88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B070DF"/>
    <w:multiLevelType w:val="hybridMultilevel"/>
    <w:tmpl w:val="E390B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9"/>
  </w:num>
  <w:num w:numId="12">
    <w:abstractNumId w:val="15"/>
  </w:num>
  <w:num w:numId="13">
    <w:abstractNumId w:val="16"/>
  </w:num>
  <w:num w:numId="14">
    <w:abstractNumId w:val="22"/>
  </w:num>
  <w:num w:numId="15">
    <w:abstractNumId w:val="34"/>
  </w:num>
  <w:num w:numId="16">
    <w:abstractNumId w:val="12"/>
  </w:num>
  <w:num w:numId="17">
    <w:abstractNumId w:val="14"/>
  </w:num>
  <w:num w:numId="18">
    <w:abstractNumId w:val="33"/>
  </w:num>
  <w:num w:numId="19">
    <w:abstractNumId w:val="24"/>
  </w:num>
  <w:num w:numId="20">
    <w:abstractNumId w:val="39"/>
  </w:num>
  <w:num w:numId="21">
    <w:abstractNumId w:val="13"/>
  </w:num>
  <w:num w:numId="22">
    <w:abstractNumId w:val="21"/>
  </w:num>
  <w:num w:numId="23">
    <w:abstractNumId w:val="18"/>
  </w:num>
  <w:num w:numId="24">
    <w:abstractNumId w:val="11"/>
  </w:num>
  <w:num w:numId="25">
    <w:abstractNumId w:val="37"/>
  </w:num>
  <w:num w:numId="26">
    <w:abstractNumId w:val="32"/>
  </w:num>
  <w:num w:numId="27">
    <w:abstractNumId w:val="30"/>
  </w:num>
  <w:num w:numId="28">
    <w:abstractNumId w:val="20"/>
  </w:num>
  <w:num w:numId="29">
    <w:abstractNumId w:val="10"/>
  </w:num>
  <w:num w:numId="30">
    <w:abstractNumId w:val="25"/>
  </w:num>
  <w:num w:numId="31">
    <w:abstractNumId w:val="38"/>
  </w:num>
  <w:num w:numId="32">
    <w:abstractNumId w:val="26"/>
  </w:num>
  <w:num w:numId="33">
    <w:abstractNumId w:val="35"/>
  </w:num>
  <w:num w:numId="34">
    <w:abstractNumId w:val="36"/>
  </w:num>
  <w:num w:numId="35">
    <w:abstractNumId w:val="27"/>
  </w:num>
  <w:num w:numId="36">
    <w:abstractNumId w:val="23"/>
  </w:num>
  <w:num w:numId="37">
    <w:abstractNumId w:val="31"/>
  </w:num>
  <w:num w:numId="38">
    <w:abstractNumId w:val="29"/>
  </w:num>
  <w:num w:numId="39">
    <w:abstractNumId w:val="17"/>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TrueTypeFonts/>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131078" w:nlCheck="1" w:checkStyle="0"/>
  <w:activeWritingStyle w:appName="MSWord" w:lang="en-US" w:vendorID="64" w:dllVersion="131078" w:nlCheck="1" w:checkStyle="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343"/>
    <w:rsid w:val="00016544"/>
    <w:rsid w:val="00032BDE"/>
    <w:rsid w:val="00051F22"/>
    <w:rsid w:val="000870D2"/>
    <w:rsid w:val="000A51AF"/>
    <w:rsid w:val="000E4F71"/>
    <w:rsid w:val="001425D8"/>
    <w:rsid w:val="001473B6"/>
    <w:rsid w:val="00182C7A"/>
    <w:rsid w:val="001C1A6E"/>
    <w:rsid w:val="00211FB3"/>
    <w:rsid w:val="002207ED"/>
    <w:rsid w:val="002277E0"/>
    <w:rsid w:val="0023423F"/>
    <w:rsid w:val="00242E34"/>
    <w:rsid w:val="00260E69"/>
    <w:rsid w:val="00274A24"/>
    <w:rsid w:val="0027587E"/>
    <w:rsid w:val="002E05E7"/>
    <w:rsid w:val="002F05D4"/>
    <w:rsid w:val="003249A9"/>
    <w:rsid w:val="003352D0"/>
    <w:rsid w:val="003821EC"/>
    <w:rsid w:val="00396E24"/>
    <w:rsid w:val="003E2105"/>
    <w:rsid w:val="003E38C7"/>
    <w:rsid w:val="003E3E8F"/>
    <w:rsid w:val="00411906"/>
    <w:rsid w:val="00414FF2"/>
    <w:rsid w:val="0046667C"/>
    <w:rsid w:val="00467D9E"/>
    <w:rsid w:val="0047287F"/>
    <w:rsid w:val="00476522"/>
    <w:rsid w:val="0048034C"/>
    <w:rsid w:val="00481952"/>
    <w:rsid w:val="004A5B2F"/>
    <w:rsid w:val="004B1B07"/>
    <w:rsid w:val="004C09A1"/>
    <w:rsid w:val="004D7698"/>
    <w:rsid w:val="004F0F8B"/>
    <w:rsid w:val="0055471A"/>
    <w:rsid w:val="005674CB"/>
    <w:rsid w:val="00590D0F"/>
    <w:rsid w:val="005936A8"/>
    <w:rsid w:val="005C74DE"/>
    <w:rsid w:val="005E68F6"/>
    <w:rsid w:val="006044A9"/>
    <w:rsid w:val="00607796"/>
    <w:rsid w:val="006366E8"/>
    <w:rsid w:val="00642076"/>
    <w:rsid w:val="006478F4"/>
    <w:rsid w:val="00655E6F"/>
    <w:rsid w:val="006F6DD0"/>
    <w:rsid w:val="00733BCF"/>
    <w:rsid w:val="00770C72"/>
    <w:rsid w:val="007755F5"/>
    <w:rsid w:val="0079669A"/>
    <w:rsid w:val="00796D95"/>
    <w:rsid w:val="007A480C"/>
    <w:rsid w:val="007A7587"/>
    <w:rsid w:val="007E486F"/>
    <w:rsid w:val="007F2953"/>
    <w:rsid w:val="007F7111"/>
    <w:rsid w:val="008604BF"/>
    <w:rsid w:val="0087616F"/>
    <w:rsid w:val="008E0897"/>
    <w:rsid w:val="008F6C94"/>
    <w:rsid w:val="00920B2E"/>
    <w:rsid w:val="0092731E"/>
    <w:rsid w:val="00970D6B"/>
    <w:rsid w:val="0097641A"/>
    <w:rsid w:val="009B55A0"/>
    <w:rsid w:val="009B654C"/>
    <w:rsid w:val="009F2CA8"/>
    <w:rsid w:val="00A11BA5"/>
    <w:rsid w:val="00A40CE3"/>
    <w:rsid w:val="00A47822"/>
    <w:rsid w:val="00A50AC0"/>
    <w:rsid w:val="00A74A1A"/>
    <w:rsid w:val="00B55343"/>
    <w:rsid w:val="00B663C8"/>
    <w:rsid w:val="00BA70CB"/>
    <w:rsid w:val="00BD4659"/>
    <w:rsid w:val="00BE10EF"/>
    <w:rsid w:val="00BF0519"/>
    <w:rsid w:val="00C00DE1"/>
    <w:rsid w:val="00C5578E"/>
    <w:rsid w:val="00C738A7"/>
    <w:rsid w:val="00C77594"/>
    <w:rsid w:val="00CA2F7D"/>
    <w:rsid w:val="00CD2978"/>
    <w:rsid w:val="00CE655C"/>
    <w:rsid w:val="00D6675A"/>
    <w:rsid w:val="00DB57E8"/>
    <w:rsid w:val="00DF50AC"/>
    <w:rsid w:val="00DF64DA"/>
    <w:rsid w:val="00E113CB"/>
    <w:rsid w:val="00E11611"/>
    <w:rsid w:val="00E20361"/>
    <w:rsid w:val="00E40D58"/>
    <w:rsid w:val="00E54A1F"/>
    <w:rsid w:val="00E56AC0"/>
    <w:rsid w:val="00E67082"/>
    <w:rsid w:val="00E7113F"/>
    <w:rsid w:val="00EA5526"/>
    <w:rsid w:val="00EC35F6"/>
    <w:rsid w:val="00EE39DA"/>
    <w:rsid w:val="00EE591D"/>
    <w:rsid w:val="00EE6591"/>
    <w:rsid w:val="00F0571E"/>
    <w:rsid w:val="00F07A4C"/>
    <w:rsid w:val="00F2300C"/>
    <w:rsid w:val="00F328A9"/>
    <w:rsid w:val="00F4448B"/>
    <w:rsid w:val="00F51A84"/>
    <w:rsid w:val="00F5528E"/>
    <w:rsid w:val="00F565B6"/>
    <w:rsid w:val="00F70EC7"/>
    <w:rsid w:val="00F94783"/>
    <w:rsid w:val="00FA7271"/>
    <w:rsid w:val="00FB240E"/>
    <w:rsid w:val="00FC18A8"/>
    <w:rsid w:val="00FC403F"/>
    <w:rsid w:val="00FC5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F4707"/>
  <w15:chartTrackingRefBased/>
  <w15:docId w15:val="{949BA67D-DE90-5345-93C4-3F96444D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D6B"/>
    <w:pPr>
      <w:spacing w:before="120" w:after="120"/>
    </w:pPr>
    <w:rPr>
      <w:rFonts w:ascii="Noto Sans" w:hAnsi="Noto Sans"/>
      <w:sz w:val="19"/>
    </w:rPr>
  </w:style>
  <w:style w:type="paragraph" w:styleId="Heading1">
    <w:name w:val="heading 1"/>
    <w:basedOn w:val="Heading2"/>
    <w:next w:val="Normal"/>
    <w:link w:val="Heading1Char"/>
    <w:uiPriority w:val="9"/>
    <w:qFormat/>
    <w:rsid w:val="00E56AC0"/>
    <w:pPr>
      <w:spacing w:after="240"/>
      <w:ind w:left="-851"/>
      <w:outlineLvl w:val="0"/>
    </w:pPr>
    <w:rPr>
      <w:rFonts w:ascii="Noto Sans SemBd" w:hAnsi="Noto Sans SemBd"/>
      <w:b/>
      <w:bCs/>
      <w:sz w:val="32"/>
      <w:szCs w:val="32"/>
    </w:rPr>
  </w:style>
  <w:style w:type="paragraph" w:styleId="Heading2">
    <w:name w:val="heading 2"/>
    <w:basedOn w:val="Normal"/>
    <w:next w:val="Normal"/>
    <w:link w:val="Heading2Char"/>
    <w:uiPriority w:val="9"/>
    <w:unhideWhenUsed/>
    <w:qFormat/>
    <w:rsid w:val="00E56AC0"/>
    <w:pPr>
      <w:keepNext/>
      <w:keepLines/>
      <w:spacing w:before="240"/>
      <w:ind w:left="-567"/>
      <w:outlineLvl w:val="1"/>
    </w:pPr>
    <w:rPr>
      <w:rFonts w:asciiTheme="majorHAnsi" w:eastAsiaTheme="majorEastAsia" w:hAnsiTheme="majorHAnsi" w:cstheme="majorBidi"/>
      <w:color w:val="FF6C28" w:themeColor="accent2"/>
      <w:sz w:val="26"/>
      <w:szCs w:val="26"/>
    </w:rPr>
  </w:style>
  <w:style w:type="paragraph" w:styleId="Heading3">
    <w:name w:val="heading 3"/>
    <w:basedOn w:val="Normal"/>
    <w:next w:val="Normal"/>
    <w:link w:val="Heading3Char"/>
    <w:uiPriority w:val="9"/>
    <w:unhideWhenUsed/>
    <w:qFormat/>
    <w:rsid w:val="00211FB3"/>
    <w:pPr>
      <w:keepNext/>
      <w:keepLines/>
      <w:spacing w:before="240"/>
      <w:ind w:left="-284"/>
      <w:outlineLvl w:val="2"/>
    </w:pPr>
    <w:rPr>
      <w:rFonts w:asciiTheme="majorHAnsi" w:eastAsiaTheme="majorEastAsia" w:hAnsiTheme="majorHAnsi" w:cstheme="majorBidi"/>
      <w:color w:val="FF6C28" w:themeColor="accent5"/>
      <w:sz w:val="24"/>
    </w:rPr>
  </w:style>
  <w:style w:type="paragraph" w:styleId="Heading4">
    <w:name w:val="heading 4"/>
    <w:basedOn w:val="Normal"/>
    <w:next w:val="Normal"/>
    <w:link w:val="Heading4Char"/>
    <w:uiPriority w:val="9"/>
    <w:unhideWhenUsed/>
    <w:qFormat/>
    <w:rsid w:val="00FC403F"/>
    <w:pPr>
      <w:keepNext/>
      <w:keepLines/>
      <w:spacing w:before="240" w:after="0"/>
      <w:outlineLvl w:val="3"/>
    </w:pPr>
    <w:rPr>
      <w:rFonts w:asciiTheme="majorHAnsi" w:eastAsiaTheme="majorEastAsia" w:hAnsiTheme="majorHAnsi" w:cstheme="majorBidi"/>
      <w:color w:val="0082B5" w:themeColor="accent3"/>
      <w:sz w:val="22"/>
      <w:szCs w:val="32"/>
    </w:rPr>
  </w:style>
  <w:style w:type="paragraph" w:styleId="Heading5">
    <w:name w:val="heading 5"/>
    <w:basedOn w:val="Normal"/>
    <w:next w:val="Normal"/>
    <w:link w:val="Heading5Char"/>
    <w:uiPriority w:val="9"/>
    <w:unhideWhenUsed/>
    <w:qFormat/>
    <w:rsid w:val="00920B2E"/>
    <w:pPr>
      <w:keepNext/>
      <w:keepLines/>
      <w:outlineLvl w:val="4"/>
    </w:pPr>
    <w:rPr>
      <w:rFonts w:asciiTheme="majorHAnsi" w:eastAsiaTheme="majorEastAsia" w:hAnsiTheme="majorHAnsi" w:cstheme="majorBidi"/>
      <w:color w:val="004B80" w:themeColor="text2"/>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B2F"/>
    <w:pPr>
      <w:tabs>
        <w:tab w:val="center" w:pos="4513"/>
        <w:tab w:val="right" w:pos="9026"/>
      </w:tabs>
    </w:pPr>
  </w:style>
  <w:style w:type="character" w:customStyle="1" w:styleId="HeaderChar">
    <w:name w:val="Header Char"/>
    <w:basedOn w:val="DefaultParagraphFont"/>
    <w:link w:val="Header"/>
    <w:uiPriority w:val="99"/>
    <w:rsid w:val="004A5B2F"/>
    <w:rPr>
      <w:rFonts w:ascii="Noto Sans" w:hAnsi="Noto Sans"/>
      <w:sz w:val="20"/>
    </w:rPr>
  </w:style>
  <w:style w:type="paragraph" w:styleId="Footer">
    <w:name w:val="footer"/>
    <w:basedOn w:val="Normal"/>
    <w:link w:val="FooterChar"/>
    <w:autoRedefine/>
    <w:uiPriority w:val="99"/>
    <w:unhideWhenUsed/>
    <w:rsid w:val="00E20361"/>
    <w:pPr>
      <w:tabs>
        <w:tab w:val="center" w:pos="4513"/>
        <w:tab w:val="right" w:pos="9026"/>
      </w:tabs>
      <w:jc w:val="right"/>
    </w:pPr>
    <w:rPr>
      <w:sz w:val="16"/>
      <w:szCs w:val="20"/>
      <w:lang w:eastAsia="ja-JP"/>
    </w:rPr>
  </w:style>
  <w:style w:type="character" w:customStyle="1" w:styleId="FooterChar">
    <w:name w:val="Footer Char"/>
    <w:basedOn w:val="DefaultParagraphFont"/>
    <w:link w:val="Footer"/>
    <w:uiPriority w:val="99"/>
    <w:rsid w:val="00E20361"/>
    <w:rPr>
      <w:rFonts w:ascii="Noto Sans" w:hAnsi="Noto Sans"/>
      <w:sz w:val="16"/>
      <w:szCs w:val="20"/>
      <w:lang w:eastAsia="ja-JP"/>
    </w:rPr>
  </w:style>
  <w:style w:type="character" w:customStyle="1" w:styleId="Heading1Char">
    <w:name w:val="Heading 1 Char"/>
    <w:basedOn w:val="DefaultParagraphFont"/>
    <w:link w:val="Heading1"/>
    <w:uiPriority w:val="9"/>
    <w:rsid w:val="00E56AC0"/>
    <w:rPr>
      <w:rFonts w:ascii="Noto Sans SemBd" w:eastAsiaTheme="majorEastAsia" w:hAnsi="Noto Sans SemBd" w:cstheme="majorBidi"/>
      <w:b/>
      <w:bCs/>
      <w:color w:val="FF6C28" w:themeColor="accent2"/>
      <w:sz w:val="32"/>
      <w:szCs w:val="32"/>
    </w:rPr>
  </w:style>
  <w:style w:type="character" w:customStyle="1" w:styleId="Heading2Char">
    <w:name w:val="Heading 2 Char"/>
    <w:basedOn w:val="DefaultParagraphFont"/>
    <w:link w:val="Heading2"/>
    <w:uiPriority w:val="9"/>
    <w:rsid w:val="00E56AC0"/>
    <w:rPr>
      <w:rFonts w:asciiTheme="majorHAnsi" w:eastAsiaTheme="majorEastAsia" w:hAnsiTheme="majorHAnsi" w:cstheme="majorBidi"/>
      <w:color w:val="FF6C28" w:themeColor="accent2"/>
      <w:sz w:val="26"/>
      <w:szCs w:val="26"/>
    </w:rPr>
  </w:style>
  <w:style w:type="character" w:customStyle="1" w:styleId="Heading3Char">
    <w:name w:val="Heading 3 Char"/>
    <w:basedOn w:val="DefaultParagraphFont"/>
    <w:link w:val="Heading3"/>
    <w:uiPriority w:val="9"/>
    <w:rsid w:val="00211FB3"/>
    <w:rPr>
      <w:rFonts w:asciiTheme="majorHAnsi" w:eastAsiaTheme="majorEastAsia" w:hAnsiTheme="majorHAnsi" w:cstheme="majorBidi"/>
      <w:color w:val="FF6C28" w:themeColor="accent5"/>
    </w:rPr>
  </w:style>
  <w:style w:type="paragraph" w:styleId="ListParagraph">
    <w:name w:val="List Paragraph"/>
    <w:basedOn w:val="Normal"/>
    <w:uiPriority w:val="34"/>
    <w:rsid w:val="00A47822"/>
    <w:pPr>
      <w:contextualSpacing/>
    </w:pPr>
  </w:style>
  <w:style w:type="paragraph" w:customStyle="1" w:styleId="RISCSBullets">
    <w:name w:val="RISCS Bullets"/>
    <w:basedOn w:val="ListParagraph"/>
    <w:qFormat/>
    <w:rsid w:val="00655E6F"/>
    <w:pPr>
      <w:numPr>
        <w:numId w:val="17"/>
      </w:numPr>
      <w:ind w:left="357" w:hanging="357"/>
    </w:pPr>
  </w:style>
  <w:style w:type="character" w:customStyle="1" w:styleId="Heading4Char">
    <w:name w:val="Heading 4 Char"/>
    <w:basedOn w:val="DefaultParagraphFont"/>
    <w:link w:val="Heading4"/>
    <w:uiPriority w:val="9"/>
    <w:rsid w:val="00FC403F"/>
    <w:rPr>
      <w:rFonts w:asciiTheme="majorHAnsi" w:eastAsiaTheme="majorEastAsia" w:hAnsiTheme="majorHAnsi" w:cstheme="majorBidi"/>
      <w:color w:val="0082B5" w:themeColor="accent3"/>
      <w:sz w:val="22"/>
      <w:szCs w:val="32"/>
    </w:rPr>
  </w:style>
  <w:style w:type="paragraph" w:styleId="BalloonText">
    <w:name w:val="Balloon Text"/>
    <w:basedOn w:val="Normal"/>
    <w:link w:val="BalloonTextChar"/>
    <w:uiPriority w:val="99"/>
    <w:semiHidden/>
    <w:unhideWhenUsed/>
    <w:rsid w:val="00EA5526"/>
    <w:pPr>
      <w:spacing w:before="0" w:after="0"/>
    </w:pPr>
    <w:rPr>
      <w:rFonts w:ascii="Times New Roman" w:hAnsi="Times New Roman" w:cs="Times New Roman"/>
      <w:szCs w:val="18"/>
    </w:rPr>
  </w:style>
  <w:style w:type="character" w:customStyle="1" w:styleId="BalloonTextChar">
    <w:name w:val="Balloon Text Char"/>
    <w:basedOn w:val="DefaultParagraphFont"/>
    <w:link w:val="BalloonText"/>
    <w:uiPriority w:val="99"/>
    <w:semiHidden/>
    <w:rsid w:val="00EA5526"/>
    <w:rPr>
      <w:rFonts w:ascii="Times New Roman" w:hAnsi="Times New Roman" w:cs="Times New Roman"/>
      <w:sz w:val="18"/>
      <w:szCs w:val="18"/>
    </w:rPr>
  </w:style>
  <w:style w:type="character" w:customStyle="1" w:styleId="Heading5Char">
    <w:name w:val="Heading 5 Char"/>
    <w:basedOn w:val="DefaultParagraphFont"/>
    <w:link w:val="Heading5"/>
    <w:uiPriority w:val="9"/>
    <w:rsid w:val="00920B2E"/>
    <w:rPr>
      <w:rFonts w:asciiTheme="majorHAnsi" w:eastAsiaTheme="majorEastAsia" w:hAnsiTheme="majorHAnsi" w:cstheme="majorBidi"/>
      <w:color w:val="004B80" w:themeColor="text2"/>
      <w:sz w:val="19"/>
      <w:szCs w:val="19"/>
    </w:rPr>
  </w:style>
  <w:style w:type="paragraph" w:styleId="NoSpacing">
    <w:name w:val="No Spacing"/>
    <w:uiPriority w:val="1"/>
    <w:qFormat/>
    <w:rsid w:val="00E113CB"/>
    <w:rPr>
      <w:rFonts w:ascii="Noto Sans" w:hAnsi="Noto Sans"/>
      <w:sz w:val="18"/>
    </w:rPr>
  </w:style>
  <w:style w:type="paragraph" w:customStyle="1" w:styleId="paragraph">
    <w:name w:val="paragraph"/>
    <w:basedOn w:val="Normal"/>
    <w:rsid w:val="00BD4659"/>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BD4659"/>
  </w:style>
  <w:style w:type="character" w:customStyle="1" w:styleId="eop">
    <w:name w:val="eop"/>
    <w:basedOn w:val="DefaultParagraphFont"/>
    <w:rsid w:val="00BD4659"/>
  </w:style>
  <w:style w:type="character" w:styleId="CommentReference">
    <w:name w:val="annotation reference"/>
    <w:basedOn w:val="DefaultParagraphFont"/>
    <w:uiPriority w:val="99"/>
    <w:semiHidden/>
    <w:unhideWhenUsed/>
    <w:rsid w:val="00BD4659"/>
    <w:rPr>
      <w:sz w:val="16"/>
      <w:szCs w:val="16"/>
    </w:rPr>
  </w:style>
  <w:style w:type="paragraph" w:styleId="CommentText">
    <w:name w:val="annotation text"/>
    <w:basedOn w:val="Normal"/>
    <w:link w:val="CommentTextChar"/>
    <w:uiPriority w:val="99"/>
    <w:semiHidden/>
    <w:unhideWhenUsed/>
    <w:rsid w:val="00BD4659"/>
    <w:rPr>
      <w:sz w:val="20"/>
      <w:szCs w:val="20"/>
    </w:rPr>
  </w:style>
  <w:style w:type="character" w:customStyle="1" w:styleId="CommentTextChar">
    <w:name w:val="Comment Text Char"/>
    <w:basedOn w:val="DefaultParagraphFont"/>
    <w:link w:val="CommentText"/>
    <w:uiPriority w:val="99"/>
    <w:semiHidden/>
    <w:rsid w:val="00BD4659"/>
    <w:rPr>
      <w:rFonts w:ascii="Noto Sans" w:hAnsi="Noto Sans"/>
      <w:sz w:val="20"/>
      <w:szCs w:val="20"/>
    </w:rPr>
  </w:style>
  <w:style w:type="paragraph" w:styleId="Revision">
    <w:name w:val="Revision"/>
    <w:hidden/>
    <w:uiPriority w:val="99"/>
    <w:semiHidden/>
    <w:rsid w:val="00BD4659"/>
    <w:rPr>
      <w:rFonts w:ascii="Noto Sans" w:hAnsi="Noto Sans"/>
      <w:sz w:val="18"/>
    </w:rPr>
  </w:style>
  <w:style w:type="character" w:styleId="Hyperlink">
    <w:name w:val="Hyperlink"/>
    <w:basedOn w:val="DefaultParagraphFont"/>
    <w:uiPriority w:val="99"/>
    <w:unhideWhenUsed/>
    <w:rsid w:val="00BD4659"/>
    <w:rPr>
      <w:color w:val="0082B5" w:themeColor="hyperlink"/>
      <w:u w:val="single"/>
    </w:rPr>
  </w:style>
  <w:style w:type="paragraph" w:styleId="FootnoteText">
    <w:name w:val="footnote text"/>
    <w:basedOn w:val="Normal"/>
    <w:link w:val="FootnoteTextChar"/>
    <w:uiPriority w:val="99"/>
    <w:semiHidden/>
    <w:unhideWhenUsed/>
    <w:rsid w:val="00BD4659"/>
    <w:pPr>
      <w:spacing w:after="0"/>
    </w:pPr>
    <w:rPr>
      <w:sz w:val="20"/>
      <w:szCs w:val="20"/>
    </w:rPr>
  </w:style>
  <w:style w:type="character" w:customStyle="1" w:styleId="FootnoteTextChar">
    <w:name w:val="Footnote Text Char"/>
    <w:basedOn w:val="DefaultParagraphFont"/>
    <w:link w:val="FootnoteText"/>
    <w:uiPriority w:val="99"/>
    <w:semiHidden/>
    <w:rsid w:val="00BD4659"/>
    <w:rPr>
      <w:rFonts w:ascii="Noto Sans" w:hAnsi="Noto Sans"/>
      <w:sz w:val="20"/>
      <w:szCs w:val="20"/>
    </w:rPr>
  </w:style>
  <w:style w:type="character" w:styleId="FootnoteReference">
    <w:name w:val="footnote reference"/>
    <w:basedOn w:val="DefaultParagraphFont"/>
    <w:uiPriority w:val="99"/>
    <w:semiHidden/>
    <w:unhideWhenUsed/>
    <w:rsid w:val="00BD4659"/>
    <w:rPr>
      <w:vertAlign w:val="superscript"/>
    </w:rPr>
  </w:style>
  <w:style w:type="character" w:customStyle="1" w:styleId="UnresolvedMention1">
    <w:name w:val="Unresolved Mention1"/>
    <w:basedOn w:val="DefaultParagraphFont"/>
    <w:uiPriority w:val="99"/>
    <w:semiHidden/>
    <w:unhideWhenUsed/>
    <w:rsid w:val="00970D6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F2CA8"/>
    <w:rPr>
      <w:b/>
      <w:bCs/>
    </w:rPr>
  </w:style>
  <w:style w:type="character" w:customStyle="1" w:styleId="CommentSubjectChar">
    <w:name w:val="Comment Subject Char"/>
    <w:basedOn w:val="CommentTextChar"/>
    <w:link w:val="CommentSubject"/>
    <w:uiPriority w:val="99"/>
    <w:semiHidden/>
    <w:rsid w:val="009F2CA8"/>
    <w:rPr>
      <w:rFonts w:ascii="Noto Sans" w:hAnsi="Noto Sans"/>
      <w:b/>
      <w:bCs/>
      <w:sz w:val="20"/>
      <w:szCs w:val="20"/>
    </w:rPr>
  </w:style>
  <w:style w:type="character" w:customStyle="1" w:styleId="UnresolvedMention2">
    <w:name w:val="Unresolved Mention2"/>
    <w:basedOn w:val="DefaultParagraphFont"/>
    <w:uiPriority w:val="99"/>
    <w:semiHidden/>
    <w:unhideWhenUsed/>
    <w:rsid w:val="007755F5"/>
    <w:rPr>
      <w:color w:val="605E5C"/>
      <w:shd w:val="clear" w:color="auto" w:fill="E1DFDD"/>
    </w:rPr>
  </w:style>
  <w:style w:type="character" w:styleId="FollowedHyperlink">
    <w:name w:val="FollowedHyperlink"/>
    <w:basedOn w:val="DefaultParagraphFont"/>
    <w:uiPriority w:val="99"/>
    <w:semiHidden/>
    <w:unhideWhenUsed/>
    <w:rsid w:val="0092731E"/>
    <w:rPr>
      <w:color w:val="0074A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969331">
      <w:bodyDiv w:val="1"/>
      <w:marLeft w:val="0"/>
      <w:marRight w:val="0"/>
      <w:marTop w:val="0"/>
      <w:marBottom w:val="0"/>
      <w:divBdr>
        <w:top w:val="none" w:sz="0" w:space="0" w:color="auto"/>
        <w:left w:val="none" w:sz="0" w:space="0" w:color="auto"/>
        <w:bottom w:val="none" w:sz="0" w:space="0" w:color="auto"/>
        <w:right w:val="none" w:sz="0" w:space="0" w:color="auto"/>
      </w:divBdr>
    </w:div>
    <w:div w:id="1600989292">
      <w:bodyDiv w:val="1"/>
      <w:marLeft w:val="0"/>
      <w:marRight w:val="0"/>
      <w:marTop w:val="0"/>
      <w:marBottom w:val="0"/>
      <w:divBdr>
        <w:top w:val="none" w:sz="0" w:space="0" w:color="auto"/>
        <w:left w:val="none" w:sz="0" w:space="0" w:color="auto"/>
        <w:bottom w:val="none" w:sz="0" w:space="0" w:color="auto"/>
        <w:right w:val="none" w:sz="0" w:space="0" w:color="auto"/>
      </w:divBdr>
    </w:div>
    <w:div w:id="195691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steapp/collaborate/policy-impact-unit-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Bada@qmul.ac.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rusi.org/explore-ourresearch/publications/occasional-papers/cyber-insurance-and-cyber-security-challenge" TargetMode="External"/><Relationship Id="rId3" Type="http://schemas.openxmlformats.org/officeDocument/2006/relationships/hyperlink" Target="https://assets.publishing.service.gov.uk/government/uploads/system/uploads/attachment_data/file/1040805/National_Cyber_Strategy_-_FINAL_VERSION.pdf" TargetMode="External"/><Relationship Id="rId7" Type="http://schemas.openxmlformats.org/officeDocument/2006/relationships/hyperlink" Target="https://www.ncsc.gov.uk/guidance/cyber-insurance-guidance" TargetMode="External"/><Relationship Id="rId2" Type="http://schemas.openxmlformats.org/officeDocument/2006/relationships/hyperlink" Target="https://www.ncsc.gov.uk/collection/ncsc-annual-review-2021/resilience/ncscresponse-to-covid" TargetMode="External"/><Relationship Id="rId1" Type="http://schemas.openxmlformats.org/officeDocument/2006/relationships/hyperlink" Target="https://www.riscs.org.uk/new-publication-remote-working-andinsecurity/" TargetMode="External"/><Relationship Id="rId6" Type="http://schemas.openxmlformats.org/officeDocument/2006/relationships/hyperlink" Target="https://www.ncsc.gov.uk/guidance/mitigating-malware-and-ransomware-attacks" TargetMode="External"/><Relationship Id="rId5" Type="http://schemas.openxmlformats.org/officeDocument/2006/relationships/hyperlink" Target="https://www.gov.uk/government/statistics/cyber-security-breaches-survey-2021/cyber-security-breaches-survey-2021" TargetMode="External"/><Relationship Id="rId4" Type="http://schemas.openxmlformats.org/officeDocument/2006/relationships/hyperlink" Target="https://www.ncsc.gov.uk/cyberessentials/overview"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RISCSTheme">
  <a:themeElements>
    <a:clrScheme name="RISCS">
      <a:dk1>
        <a:srgbClr val="022859"/>
      </a:dk1>
      <a:lt1>
        <a:srgbClr val="FFFFFF"/>
      </a:lt1>
      <a:dk2>
        <a:srgbClr val="004B80"/>
      </a:dk2>
      <a:lt2>
        <a:srgbClr val="A3E1F4"/>
      </a:lt2>
      <a:accent1>
        <a:srgbClr val="FEB000"/>
      </a:accent1>
      <a:accent2>
        <a:srgbClr val="FF6C28"/>
      </a:accent2>
      <a:accent3>
        <a:srgbClr val="0082B5"/>
      </a:accent3>
      <a:accent4>
        <a:srgbClr val="FFF5DD"/>
      </a:accent4>
      <a:accent5>
        <a:srgbClr val="FF6C28"/>
      </a:accent5>
      <a:accent6>
        <a:srgbClr val="B1E0F2"/>
      </a:accent6>
      <a:hlink>
        <a:srgbClr val="0082B5"/>
      </a:hlink>
      <a:folHlink>
        <a:srgbClr val="0074A3"/>
      </a:folHlink>
    </a:clrScheme>
    <a:fontScheme name="RISCS">
      <a:majorFont>
        <a:latin typeface="Noto sans"/>
        <a:ea typeface=""/>
        <a:cs typeface=""/>
      </a:majorFont>
      <a:minorFont>
        <a:latin typeface="Noto sans"/>
        <a:ea typeface=""/>
        <a:cs typeface=""/>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txDef>
      <a:spPr>
        <a:noFill/>
      </a:spPr>
      <a:bodyPr wrap="square" rtlCol="0">
        <a:spAutoFit/>
      </a:bodyPr>
      <a:lstStyle>
        <a:defPPr algn="l">
          <a:defRPr b="0" i="0" dirty="0" smtClean="0">
            <a:latin typeface="Noto Sans" panose="020B0502040504020204" pitchFamily="34" charset="0"/>
            <a:ea typeface="Noto Sans" panose="020B0502040504020204" pitchFamily="34" charset="0"/>
            <a:cs typeface="Noto Sans" panose="020B0502040504020204" pitchFamily="34" charset="0"/>
          </a:defRPr>
        </a:defPPr>
      </a:lstStyle>
    </a:txDef>
  </a:objectDefaults>
  <a:extraClrSchemeLst/>
  <a:extLst>
    <a:ext uri="{05A4C25C-085E-4340-85A3-A5531E510DB2}">
      <thm15:themeFamily xmlns:thm15="http://schemas.microsoft.com/office/thememl/2012/main" name="RISCSTheme" id="{C8305EA0-DF94-4B41-A9D3-7F669A8793DD}" vid="{BFFF37FD-6F68-A04F-A5E0-0CB4694A5C71}"/>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3BD690D-A8EE-8344-966E-2EF9CD4E9EAD}">
  <we:reference id="wa200000729" version="3.9.283.0" store="en-GB" storeType="OMEX"/>
  <we:alternateReferences>
    <we:reference id="wa200000729" version="3.9.283.0" store="wa20000072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85723EC38E544EA237BE62B153E4BF" ma:contentTypeVersion="11" ma:contentTypeDescription="Create a new document." ma:contentTypeScope="" ma:versionID="3f95382fcb77bf846a125e1de3705365">
  <xsd:schema xmlns:xsd="http://www.w3.org/2001/XMLSchema" xmlns:xs="http://www.w3.org/2001/XMLSchema" xmlns:p="http://schemas.microsoft.com/office/2006/metadata/properties" xmlns:ns2="cad81a25-ee31-4f2a-a84f-1aea36de00c2" xmlns:ns3="e6414006-2228-42e9-9637-85ad113b67a1" targetNamespace="http://schemas.microsoft.com/office/2006/metadata/properties" ma:root="true" ma:fieldsID="5cfa6b10be47d2f351ee12a9827dd096" ns2:_="" ns3:_="">
    <xsd:import namespace="cad81a25-ee31-4f2a-a84f-1aea36de00c2"/>
    <xsd:import namespace="e6414006-2228-42e9-9637-85ad113b67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81a25-ee31-4f2a-a84f-1aea36de0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14006-2228-42e9-9637-85ad113b67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43C9F-989F-4C36-B543-38682B2799B9}">
  <ds:schemaRefs>
    <ds:schemaRef ds:uri="http://purl.org/dc/dcmitype/"/>
    <ds:schemaRef ds:uri="http://schemas.microsoft.com/office/2006/metadata/properties"/>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e6414006-2228-42e9-9637-85ad113b67a1"/>
    <ds:schemaRef ds:uri="cad81a25-ee31-4f2a-a84f-1aea36de00c2"/>
  </ds:schemaRefs>
</ds:datastoreItem>
</file>

<file path=customXml/itemProps2.xml><?xml version="1.0" encoding="utf-8"?>
<ds:datastoreItem xmlns:ds="http://schemas.openxmlformats.org/officeDocument/2006/customXml" ds:itemID="{5132A920-EDF5-4F90-8CE2-5570CF8F2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81a25-ee31-4f2a-a84f-1aea36de00c2"/>
    <ds:schemaRef ds:uri="e6414006-2228-42e9-9637-85ad113b67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68427-FAF1-479A-8491-297451AF8424}">
  <ds:schemaRefs>
    <ds:schemaRef ds:uri="http://schemas.microsoft.com/sharepoint/v3/contenttype/forms"/>
  </ds:schemaRefs>
</ds:datastoreItem>
</file>

<file path=customXml/itemProps4.xml><?xml version="1.0" encoding="utf-8"?>
<ds:datastoreItem xmlns:ds="http://schemas.openxmlformats.org/officeDocument/2006/customXml" ds:itemID="{625336D6-7874-45C4-B012-6577F477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Greatrix, Florence</cp:lastModifiedBy>
  <cp:revision>27</cp:revision>
  <cp:lastPrinted>2021-08-16T17:38:00Z</cp:lastPrinted>
  <dcterms:created xsi:type="dcterms:W3CDTF">2021-09-10T16:29:00Z</dcterms:created>
  <dcterms:modified xsi:type="dcterms:W3CDTF">2022-02-16T09:39:00Z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0x010100D485723EC38E544EA237BE62B153E4BF</vt:lpwstr>
  </property>
</Properties>
</file>